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34" w:rsidRDefault="006F2B34" w:rsidP="006F2B34">
      <w:pPr>
        <w:spacing w:before="100" w:beforeAutospacing="1" w:after="100" w:afterAutospacing="1" w:line="240" w:lineRule="atLeast"/>
        <w:jc w:val="both"/>
        <w:rPr>
          <w:b/>
          <w:bCs/>
          <w:color w:val="6C6F71"/>
          <w:sz w:val="28"/>
          <w:szCs w:val="28"/>
          <w:shd w:val="clear" w:color="auto" w:fill="FFFFFF"/>
          <w:lang w:val="it-IT" w:eastAsia="fr-FR"/>
        </w:rPr>
      </w:pPr>
      <w:r>
        <w:rPr>
          <w:b/>
          <w:bCs/>
          <w:color w:val="6C6F71"/>
          <w:sz w:val="28"/>
          <w:szCs w:val="28"/>
          <w:shd w:val="clear" w:color="auto" w:fill="FFFFFF"/>
          <w:lang w:val="it-IT" w:eastAsia="fr-FR"/>
        </w:rPr>
        <w:t xml:space="preserve">CONSTRUCTION21 Linea editoriale </w:t>
      </w:r>
    </w:p>
    <w:p w:rsidR="006F2B34" w:rsidRDefault="006F2B34" w:rsidP="006F2B34">
      <w:pPr>
        <w:spacing w:before="100" w:beforeAutospacing="1" w:after="100" w:afterAutospacing="1" w:line="240" w:lineRule="atLeast"/>
        <w:jc w:val="both"/>
        <w:rPr>
          <w:b/>
          <w:bCs/>
          <w:color w:val="6C6F71"/>
          <w:shd w:val="clear" w:color="auto" w:fill="FFFFFF"/>
          <w:lang w:val="it-IT" w:eastAsia="fr-FR"/>
        </w:rPr>
      </w:pPr>
      <w:r>
        <w:rPr>
          <w:b/>
          <w:bCs/>
          <w:color w:val="6C6F71"/>
          <w:shd w:val="clear" w:color="auto" w:fill="FFFFFF"/>
          <w:lang w:val="it-IT" w:eastAsia="fr-FR"/>
        </w:rPr>
        <w:t>La  redazione di Costruction21 intende</w:t>
      </w:r>
      <w:r>
        <w:rPr>
          <w:b/>
          <w:bCs/>
          <w:color w:val="6C6F71"/>
          <w:shd w:val="clear" w:color="auto" w:fill="FFFFFF"/>
          <w:lang w:val="it-IT" w:eastAsia="fr-FR"/>
        </w:rPr>
        <w:t xml:space="preserve"> </w:t>
      </w:r>
      <w:r>
        <w:rPr>
          <w:b/>
          <w:bCs/>
          <w:color w:val="6C6F71"/>
          <w:shd w:val="clear" w:color="auto" w:fill="FFFFFF"/>
          <w:lang w:val="it-IT" w:eastAsia="fr-FR"/>
        </w:rPr>
        <w:t>sviluppare un dibattito informato sull'edilizia sostenibile e sulle soluzioni esistenti che devono essere conosciute, valutate e diffuse mediante il sito Web. La redazione di Construction</w:t>
      </w:r>
      <w:r>
        <w:rPr>
          <w:b/>
          <w:bCs/>
          <w:color w:val="6C6F71"/>
          <w:shd w:val="clear" w:color="auto" w:fill="FFFFFF"/>
          <w:lang w:val="it-IT" w:eastAsia="fr-FR"/>
        </w:rPr>
        <w:t>21 e</w:t>
      </w:r>
      <w:r>
        <w:rPr>
          <w:b/>
          <w:bCs/>
          <w:color w:val="6C6F71"/>
          <w:shd w:val="clear" w:color="auto" w:fill="FFFFFF"/>
          <w:lang w:val="it-IT" w:eastAsia="fr-FR"/>
        </w:rPr>
        <w:t xml:space="preserve"> i coordinatori faranno del loro meglio nel processo di moderazione in veste di arbitri imparziali. </w:t>
      </w:r>
    </w:p>
    <w:p w:rsidR="006F2B34" w:rsidRDefault="006F2B34" w:rsidP="006F2B34">
      <w:pPr>
        <w:spacing w:before="100" w:beforeAutospacing="1" w:after="100" w:afterAutospacing="1" w:line="240" w:lineRule="atLeast"/>
        <w:jc w:val="both"/>
        <w:rPr>
          <w:color w:val="6C6F71"/>
          <w:shd w:val="clear" w:color="auto" w:fill="FFFFFF"/>
          <w:lang w:val="it-IT" w:eastAsia="fr-FR"/>
        </w:rPr>
      </w:pPr>
      <w:r>
        <w:rPr>
          <w:color w:val="6C6F71"/>
          <w:shd w:val="clear" w:color="auto" w:fill="FFFFFF"/>
          <w:lang w:val="it-IT" w:eastAsia="fr-FR"/>
        </w:rPr>
        <w:t xml:space="preserve">Il presente documento </w:t>
      </w:r>
      <w:r>
        <w:rPr>
          <w:color w:val="6C6F71"/>
          <w:shd w:val="clear" w:color="auto" w:fill="FFFFFF"/>
          <w:lang w:val="it-IT" w:eastAsia="fr-FR"/>
        </w:rPr>
        <w:t>si propone</w:t>
      </w:r>
      <w:r>
        <w:rPr>
          <w:color w:val="6C6F71"/>
          <w:shd w:val="clear" w:color="auto" w:fill="FFFFFF"/>
          <w:lang w:val="it-IT" w:eastAsia="fr-FR"/>
        </w:rPr>
        <w:t xml:space="preserve"> di chiarire la politica editoriale</w:t>
      </w:r>
      <w:r>
        <w:rPr>
          <w:color w:val="6C6F71"/>
          <w:shd w:val="clear" w:color="auto" w:fill="FFFFFF"/>
          <w:lang w:val="it-IT" w:eastAsia="fr-FR"/>
        </w:rPr>
        <w:t>,</w:t>
      </w:r>
      <w:r>
        <w:rPr>
          <w:color w:val="6C6F71"/>
          <w:shd w:val="clear" w:color="auto" w:fill="FFFFFF"/>
          <w:lang w:val="it-IT" w:eastAsia="fr-FR"/>
        </w:rPr>
        <w:t xml:space="preserve"> presenta chiaramente i principi etici di un buon contributo e definisce  tutto ciò che non sarà accettato.</w:t>
      </w:r>
    </w:p>
    <w:p w:rsidR="006F2B34" w:rsidRDefault="006F2B34" w:rsidP="006F2B34">
      <w:pPr>
        <w:spacing w:before="100" w:beforeAutospacing="1" w:after="100" w:afterAutospacing="1" w:line="240" w:lineRule="atLeast"/>
        <w:jc w:val="both"/>
        <w:rPr>
          <w:b/>
          <w:bCs/>
          <w:color w:val="6C6F71"/>
          <w:shd w:val="clear" w:color="auto" w:fill="FFFFFF"/>
          <w:lang w:val="it-IT" w:eastAsia="fr-FR"/>
        </w:rPr>
      </w:pPr>
      <w:r>
        <w:rPr>
          <w:b/>
          <w:bCs/>
          <w:color w:val="6C6F71"/>
          <w:shd w:val="clear" w:color="auto" w:fill="FFFFFF"/>
          <w:lang w:val="it-IT" w:eastAsia="fr-FR"/>
        </w:rPr>
        <w:t>Linea etica</w:t>
      </w:r>
    </w:p>
    <w:p w:rsidR="006F2B34" w:rsidRDefault="006F2B34" w:rsidP="006F2B34">
      <w:pPr>
        <w:spacing w:before="100" w:beforeAutospacing="1" w:after="100" w:afterAutospacing="1" w:line="240" w:lineRule="atLeast"/>
        <w:jc w:val="both"/>
        <w:rPr>
          <w:color w:val="6C6F71"/>
          <w:shd w:val="clear" w:color="auto" w:fill="FFFFFF"/>
          <w:lang w:val="it-IT" w:eastAsia="fr-FR"/>
        </w:rPr>
      </w:pPr>
      <w:r>
        <w:rPr>
          <w:color w:val="6C6F71"/>
          <w:shd w:val="clear" w:color="auto" w:fill="FFFFFF"/>
          <w:lang w:val="it-IT" w:eastAsia="fr-FR"/>
        </w:rPr>
        <w:t xml:space="preserve">L'industria delle costruzioni sta cambiando molto velocemente e la creatività si esprime ovunque sulla scala della progettazione urbana, della costruzione, dei materiali e dei componenti. Construction21 è una rete di collaborazione open source che mira a condividere le migliori pratiche e a portare trasparenza sul mercato, al fine di </w:t>
      </w:r>
      <w:r w:rsidR="00B25AA6">
        <w:rPr>
          <w:color w:val="6C6F71"/>
          <w:shd w:val="clear" w:color="auto" w:fill="FFFFFF"/>
          <w:lang w:val="it-IT" w:eastAsia="fr-FR"/>
        </w:rPr>
        <w:t>poter confrontare</w:t>
      </w:r>
      <w:r>
        <w:rPr>
          <w:color w:val="6C6F71"/>
          <w:shd w:val="clear" w:color="auto" w:fill="FFFFFF"/>
          <w:lang w:val="it-IT" w:eastAsia="fr-FR"/>
        </w:rPr>
        <w:t xml:space="preserve"> pratiche, prezzi, progetti eco</w:t>
      </w:r>
      <w:r w:rsidR="00B25AA6">
        <w:rPr>
          <w:color w:val="6C6F71"/>
          <w:shd w:val="clear" w:color="auto" w:fill="FFFFFF"/>
          <w:lang w:val="it-IT" w:eastAsia="fr-FR"/>
        </w:rPr>
        <w:t>-</w:t>
      </w:r>
      <w:r>
        <w:rPr>
          <w:color w:val="6C6F71"/>
          <w:shd w:val="clear" w:color="auto" w:fill="FFFFFF"/>
          <w:lang w:val="it-IT" w:eastAsia="fr-FR"/>
        </w:rPr>
        <w:t>sostenibili e tecnologie per l’efficienza energetica.</w:t>
      </w:r>
    </w:p>
    <w:p w:rsidR="006F2B34" w:rsidRDefault="006F2B34" w:rsidP="006F2B34">
      <w:pPr>
        <w:widowControl w:val="0"/>
        <w:autoSpaceDE w:val="0"/>
        <w:autoSpaceDN w:val="0"/>
        <w:adjustRightInd w:val="0"/>
        <w:spacing w:after="0" w:line="240" w:lineRule="auto"/>
        <w:jc w:val="both"/>
        <w:rPr>
          <w:color w:val="6C6F71"/>
          <w:shd w:val="clear" w:color="auto" w:fill="FFFFFF"/>
          <w:lang w:val="it-IT" w:eastAsia="fr-FR"/>
        </w:rPr>
      </w:pPr>
      <w:r>
        <w:rPr>
          <w:color w:val="6C6F71"/>
          <w:shd w:val="clear" w:color="auto" w:fill="FFFFFF"/>
          <w:lang w:val="it-IT" w:eastAsia="fr-FR"/>
        </w:rPr>
        <w:t xml:space="preserve">La redazione desidera chiarire quali siano le "reali" pratiche sostenibili. La verità di ieri può essere interrogata domani alla luce di nuovi elementi, di una feconda valutazione del ciclo di vita (Life </w:t>
      </w:r>
      <w:proofErr w:type="spellStart"/>
      <w:r>
        <w:rPr>
          <w:color w:val="6C6F71"/>
          <w:shd w:val="clear" w:color="auto" w:fill="FFFFFF"/>
          <w:lang w:val="it-IT" w:eastAsia="fr-FR"/>
        </w:rPr>
        <w:t>cycle</w:t>
      </w:r>
      <w:proofErr w:type="spellEnd"/>
      <w:r>
        <w:rPr>
          <w:color w:val="6C6F71"/>
          <w:shd w:val="clear" w:color="auto" w:fill="FFFFFF"/>
          <w:lang w:val="it-IT" w:eastAsia="fr-FR"/>
        </w:rPr>
        <w:t xml:space="preserve"> </w:t>
      </w:r>
      <w:proofErr w:type="spellStart"/>
      <w:r>
        <w:rPr>
          <w:color w:val="6C6F71"/>
          <w:shd w:val="clear" w:color="auto" w:fill="FFFFFF"/>
          <w:lang w:val="it-IT" w:eastAsia="fr-FR"/>
        </w:rPr>
        <w:t>assessment</w:t>
      </w:r>
      <w:proofErr w:type="spellEnd"/>
      <w:r>
        <w:rPr>
          <w:color w:val="6C6F71"/>
          <w:shd w:val="clear" w:color="auto" w:fill="FFFFFF"/>
          <w:lang w:val="it-IT" w:eastAsia="fr-FR"/>
        </w:rPr>
        <w:t xml:space="preserve"> - LCA), o di un risultato frutto dei casi studio. Al contrario, gli </w:t>
      </w:r>
      <w:proofErr w:type="spellStart"/>
      <w:r>
        <w:rPr>
          <w:color w:val="6C6F71"/>
          <w:shd w:val="clear" w:color="auto" w:fill="FFFFFF"/>
          <w:lang w:val="it-IT" w:eastAsia="fr-FR"/>
        </w:rPr>
        <w:t>stakeholder</w:t>
      </w:r>
      <w:proofErr w:type="spellEnd"/>
      <w:r>
        <w:rPr>
          <w:color w:val="6C6F71"/>
          <w:shd w:val="clear" w:color="auto" w:fill="FFFFFF"/>
          <w:lang w:val="it-IT" w:eastAsia="fr-FR"/>
        </w:rPr>
        <w:t xml:space="preserve"> interessati possono basare la loro argomentazione su una valutazione parziale ed incompleta</w:t>
      </w:r>
      <w:r w:rsidR="00B25AA6">
        <w:rPr>
          <w:color w:val="6C6F71"/>
          <w:shd w:val="clear" w:color="auto" w:fill="FFFFFF"/>
          <w:lang w:val="it-IT" w:eastAsia="fr-FR"/>
        </w:rPr>
        <w:t xml:space="preserve"> </w:t>
      </w:r>
      <w:r>
        <w:rPr>
          <w:color w:val="6C6F71"/>
          <w:shd w:val="clear" w:color="auto" w:fill="FFFFFF"/>
          <w:lang w:val="it-IT" w:eastAsia="fr-FR"/>
        </w:rPr>
        <w:t>per scopi commerciali. I contributi in C</w:t>
      </w:r>
      <w:r w:rsidR="00B25AA6">
        <w:rPr>
          <w:color w:val="6C6F71"/>
          <w:shd w:val="clear" w:color="auto" w:fill="FFFFFF"/>
          <w:lang w:val="it-IT" w:eastAsia="fr-FR"/>
        </w:rPr>
        <w:t>onstruction</w:t>
      </w:r>
      <w:r>
        <w:rPr>
          <w:color w:val="6C6F71"/>
          <w:shd w:val="clear" w:color="auto" w:fill="FFFFFF"/>
          <w:lang w:val="it-IT" w:eastAsia="fr-FR"/>
        </w:rPr>
        <w:t>21 devono promuovere un reale sviluppo sostenibile e dimostrare in modo molto esaustivo le loro conclusioni.</w:t>
      </w:r>
    </w:p>
    <w:p w:rsidR="006F2B34" w:rsidRDefault="006F2B34" w:rsidP="006F2B34">
      <w:pPr>
        <w:widowControl w:val="0"/>
        <w:autoSpaceDE w:val="0"/>
        <w:autoSpaceDN w:val="0"/>
        <w:adjustRightInd w:val="0"/>
        <w:spacing w:after="0" w:line="240" w:lineRule="auto"/>
        <w:jc w:val="both"/>
        <w:rPr>
          <w:b/>
          <w:bCs/>
          <w:color w:val="6C6F71"/>
          <w:shd w:val="clear" w:color="auto" w:fill="FFFFFF"/>
          <w:lang w:val="it-IT" w:eastAsia="fr-FR"/>
        </w:rPr>
      </w:pPr>
    </w:p>
    <w:p w:rsidR="006F2B34" w:rsidRDefault="006F2B34" w:rsidP="006F2B34">
      <w:pPr>
        <w:shd w:val="clear" w:color="auto" w:fill="FFFFFF"/>
        <w:spacing w:after="0" w:line="240" w:lineRule="auto"/>
        <w:jc w:val="both"/>
        <w:rPr>
          <w:b/>
          <w:bCs/>
          <w:color w:val="6C6F71"/>
          <w:shd w:val="clear" w:color="auto" w:fill="FFFFFF"/>
          <w:lang w:val="it-IT" w:eastAsia="fr-FR"/>
        </w:rPr>
      </w:pPr>
      <w:r>
        <w:rPr>
          <w:b/>
          <w:bCs/>
          <w:color w:val="6C6F71"/>
          <w:shd w:val="clear" w:color="auto" w:fill="FFFFFF"/>
          <w:lang w:val="it-IT" w:eastAsia="fr-FR"/>
        </w:rPr>
        <w:t xml:space="preserve">Eccellenza </w:t>
      </w:r>
    </w:p>
    <w:p w:rsidR="006F2B34" w:rsidRDefault="006F2B34" w:rsidP="006F2B34">
      <w:pPr>
        <w:shd w:val="clear" w:color="auto" w:fill="FFFFFF"/>
        <w:spacing w:after="0" w:line="240" w:lineRule="auto"/>
        <w:jc w:val="both"/>
        <w:rPr>
          <w:color w:val="6C6F71"/>
          <w:shd w:val="clear" w:color="auto" w:fill="FFFFFF"/>
          <w:lang w:val="it-IT" w:eastAsia="fr-FR"/>
        </w:rPr>
      </w:pPr>
    </w:p>
    <w:p w:rsidR="006F2B34" w:rsidRDefault="006F2B34" w:rsidP="006F2B34">
      <w:pPr>
        <w:shd w:val="clear" w:color="auto" w:fill="FFFFFF"/>
        <w:spacing w:after="0" w:line="240" w:lineRule="auto"/>
        <w:jc w:val="both"/>
        <w:rPr>
          <w:color w:val="6C6F71"/>
          <w:shd w:val="clear" w:color="auto" w:fill="FFFFFF"/>
          <w:lang w:val="it-IT" w:eastAsia="fr-FR"/>
        </w:rPr>
      </w:pPr>
      <w:r>
        <w:rPr>
          <w:color w:val="6C6F71"/>
          <w:shd w:val="clear" w:color="auto" w:fill="FFFFFF"/>
          <w:lang w:val="it-IT" w:eastAsia="fr-FR"/>
        </w:rPr>
        <w:t>Construction21 mira a facilitare la diffusione delle migliori pratiche sostenibili in tutta Europa. La piattaforma mette in luce veri e propri sistemi innovativi e ad elevate prestazioni per aiutarli a trovare spazio nel</w:t>
      </w:r>
      <w:r w:rsidR="00B25AA6">
        <w:rPr>
          <w:color w:val="6C6F71"/>
          <w:shd w:val="clear" w:color="auto" w:fill="FFFFFF"/>
          <w:lang w:val="it-IT" w:eastAsia="fr-FR"/>
        </w:rPr>
        <w:t xml:space="preserve"> </w:t>
      </w:r>
      <w:r>
        <w:rPr>
          <w:color w:val="6C6F71"/>
          <w:shd w:val="clear" w:color="auto" w:fill="FFFFFF"/>
          <w:lang w:val="it-IT" w:eastAsia="fr-FR"/>
        </w:rPr>
        <w:t>mercato.</w:t>
      </w:r>
    </w:p>
    <w:p w:rsidR="006F2B34" w:rsidRDefault="006F2B34" w:rsidP="006F2B34">
      <w:pPr>
        <w:widowControl w:val="0"/>
        <w:autoSpaceDE w:val="0"/>
        <w:autoSpaceDN w:val="0"/>
        <w:adjustRightInd w:val="0"/>
        <w:spacing w:after="0" w:line="240" w:lineRule="auto"/>
        <w:jc w:val="both"/>
        <w:rPr>
          <w:b/>
          <w:bCs/>
          <w:color w:val="6C6F71"/>
          <w:shd w:val="clear" w:color="auto" w:fill="FFFFFF"/>
          <w:lang w:val="it-IT" w:eastAsia="fr-FR"/>
        </w:rPr>
      </w:pPr>
    </w:p>
    <w:p w:rsidR="006F2B34" w:rsidRDefault="006F2B34" w:rsidP="006F2B34">
      <w:pPr>
        <w:widowControl w:val="0"/>
        <w:autoSpaceDE w:val="0"/>
        <w:autoSpaceDN w:val="0"/>
        <w:adjustRightInd w:val="0"/>
        <w:spacing w:after="0" w:line="240" w:lineRule="auto"/>
        <w:jc w:val="both"/>
        <w:rPr>
          <w:b/>
          <w:bCs/>
          <w:color w:val="6C6F71"/>
          <w:shd w:val="clear" w:color="auto" w:fill="FFFFFF"/>
          <w:lang w:val="it-IT" w:eastAsia="fr-FR"/>
        </w:rPr>
      </w:pPr>
      <w:r>
        <w:rPr>
          <w:b/>
          <w:bCs/>
          <w:color w:val="6C6F71"/>
          <w:shd w:val="clear" w:color="auto" w:fill="FFFFFF"/>
          <w:lang w:val="it-IT" w:eastAsia="fr-FR"/>
        </w:rPr>
        <w:t>Trasparenza</w:t>
      </w:r>
    </w:p>
    <w:p w:rsidR="006F2B34" w:rsidRDefault="006F2B34" w:rsidP="006F2B34">
      <w:pPr>
        <w:widowControl w:val="0"/>
        <w:autoSpaceDE w:val="0"/>
        <w:autoSpaceDN w:val="0"/>
        <w:adjustRightInd w:val="0"/>
        <w:spacing w:after="0" w:line="240" w:lineRule="auto"/>
        <w:jc w:val="both"/>
        <w:rPr>
          <w:color w:val="6C6F71"/>
          <w:shd w:val="clear" w:color="auto" w:fill="FFFFFF"/>
          <w:lang w:val="it-IT" w:eastAsia="fr-FR"/>
        </w:rPr>
      </w:pPr>
    </w:p>
    <w:p w:rsidR="006F2B34" w:rsidRDefault="006F2B34" w:rsidP="006F2B34">
      <w:pPr>
        <w:widowControl w:val="0"/>
        <w:autoSpaceDE w:val="0"/>
        <w:autoSpaceDN w:val="0"/>
        <w:adjustRightInd w:val="0"/>
        <w:spacing w:after="0" w:line="240" w:lineRule="auto"/>
        <w:jc w:val="both"/>
        <w:rPr>
          <w:color w:val="6C6F71"/>
          <w:shd w:val="clear" w:color="auto" w:fill="FFFFFF"/>
          <w:lang w:val="it-IT" w:eastAsia="fr-FR"/>
        </w:rPr>
      </w:pPr>
      <w:r>
        <w:rPr>
          <w:color w:val="6C6F71"/>
          <w:shd w:val="clear" w:color="auto" w:fill="FFFFFF"/>
          <w:lang w:val="it-IT" w:eastAsia="fr-FR"/>
        </w:rPr>
        <w:t>La reale</w:t>
      </w:r>
      <w:r w:rsidR="00B25AA6">
        <w:rPr>
          <w:color w:val="6C6F71"/>
          <w:shd w:val="clear" w:color="auto" w:fill="FFFFFF"/>
          <w:lang w:val="it-IT" w:eastAsia="fr-FR"/>
        </w:rPr>
        <w:t xml:space="preserve"> </w:t>
      </w:r>
      <w:r>
        <w:rPr>
          <w:color w:val="6C6F71"/>
          <w:shd w:val="clear" w:color="auto" w:fill="FFFFFF"/>
          <w:lang w:val="it-IT" w:eastAsia="fr-FR"/>
        </w:rPr>
        <w:t xml:space="preserve">trasparenza dei costi  è cruciale, le soluzioni sostenibili devono soddisfare le esigenze del mercato. La redazione supporta il mercato libero e trasparente, in particolar modo per quanto riguarda i reali rendimenti </w:t>
      </w:r>
      <w:r w:rsidR="00B25AA6">
        <w:rPr>
          <w:color w:val="6C6F71"/>
          <w:shd w:val="clear" w:color="auto" w:fill="FFFFFF"/>
          <w:lang w:val="it-IT" w:eastAsia="fr-FR"/>
        </w:rPr>
        <w:t>ambientali e tecnici e</w:t>
      </w:r>
      <w:r>
        <w:rPr>
          <w:color w:val="6C6F71"/>
          <w:shd w:val="clear" w:color="auto" w:fill="FFFFFF"/>
          <w:lang w:val="it-IT" w:eastAsia="fr-FR"/>
        </w:rPr>
        <w:t xml:space="preserve"> i costi delle soluzioni.</w:t>
      </w:r>
    </w:p>
    <w:p w:rsidR="006F2B34" w:rsidRDefault="006F2B34" w:rsidP="006F2B34">
      <w:pPr>
        <w:spacing w:before="100" w:beforeAutospacing="1" w:after="100" w:afterAutospacing="1" w:line="240" w:lineRule="atLeast"/>
        <w:jc w:val="both"/>
        <w:rPr>
          <w:b/>
          <w:bCs/>
          <w:color w:val="6C6F71"/>
          <w:shd w:val="clear" w:color="auto" w:fill="FFFFFF"/>
          <w:lang w:val="it-IT" w:eastAsia="fr-FR"/>
        </w:rPr>
      </w:pPr>
      <w:r>
        <w:rPr>
          <w:b/>
          <w:bCs/>
          <w:color w:val="6C6F71"/>
          <w:shd w:val="clear" w:color="auto" w:fill="FFFFFF"/>
          <w:lang w:val="it-IT" w:eastAsia="fr-FR"/>
        </w:rPr>
        <w:t>Accesso alle informazioni</w:t>
      </w:r>
    </w:p>
    <w:p w:rsidR="006F2B34" w:rsidRDefault="006F2B34" w:rsidP="006F2B34">
      <w:pPr>
        <w:spacing w:after="100" w:afterAutospacing="1" w:line="240" w:lineRule="atLeast"/>
        <w:jc w:val="both"/>
        <w:rPr>
          <w:color w:val="6C6F71"/>
          <w:shd w:val="clear" w:color="auto" w:fill="FFFFFF"/>
          <w:lang w:val="it-IT" w:eastAsia="fr-FR"/>
        </w:rPr>
      </w:pPr>
      <w:r>
        <w:rPr>
          <w:color w:val="6C6F71"/>
          <w:shd w:val="clear" w:color="auto" w:fill="FFFFFF"/>
          <w:lang w:val="it-IT" w:eastAsia="fr-FR"/>
        </w:rPr>
        <w:t>Tutte le informazioni pubblicate in Construction21 sono rese pubbliche, a meno che esse non vengano pubblicate nelle comunità tematiche private. Queste comunità sono così</w:t>
      </w:r>
      <w:r w:rsidR="004A6D64">
        <w:rPr>
          <w:color w:val="6C6F71"/>
          <w:shd w:val="clear" w:color="auto" w:fill="FFFFFF"/>
          <w:lang w:val="it-IT" w:eastAsia="fr-FR"/>
        </w:rPr>
        <w:t xml:space="preserve"> definite</w:t>
      </w:r>
      <w:r>
        <w:rPr>
          <w:color w:val="6C6F71"/>
          <w:shd w:val="clear" w:color="auto" w:fill="FFFFFF"/>
          <w:lang w:val="it-IT" w:eastAsia="fr-FR"/>
        </w:rPr>
        <w:t xml:space="preserve"> e gli utenti sono tenuti a pubblicazioni responsabili. Gli utenti delle comunità tematiche private devono produrre entro i tempi stabiliti un'analisi pubblica o una sinossi sul tema a cui stanno lavorando per tutta la comunità Construction21. </w:t>
      </w:r>
    </w:p>
    <w:p w:rsidR="006F2B34" w:rsidRDefault="006F2B34" w:rsidP="006F2B34">
      <w:pPr>
        <w:spacing w:after="100" w:afterAutospacing="1" w:line="240" w:lineRule="atLeast"/>
        <w:jc w:val="both"/>
        <w:rPr>
          <w:b/>
          <w:bCs/>
          <w:color w:val="6C6F71"/>
          <w:shd w:val="clear" w:color="auto" w:fill="FFFFFF"/>
          <w:lang w:val="it-IT" w:eastAsia="fr-FR"/>
        </w:rPr>
      </w:pPr>
      <w:r>
        <w:rPr>
          <w:b/>
          <w:bCs/>
          <w:color w:val="6C6F71"/>
          <w:shd w:val="clear" w:color="auto" w:fill="FFFFFF"/>
          <w:lang w:val="it-IT" w:eastAsia="fr-FR"/>
        </w:rPr>
        <w:t>Principali priorità per fornire contributi</w:t>
      </w:r>
    </w:p>
    <w:p w:rsidR="006F2B34" w:rsidRDefault="006F2B34" w:rsidP="006F2B34">
      <w:pPr>
        <w:spacing w:after="100" w:afterAutospacing="1" w:line="240" w:lineRule="atLeast"/>
        <w:jc w:val="both"/>
        <w:rPr>
          <w:color w:val="6C6F71"/>
          <w:shd w:val="clear" w:color="auto" w:fill="FFFFFF"/>
          <w:lang w:val="it-IT" w:eastAsia="fr-FR"/>
        </w:rPr>
      </w:pPr>
      <w:r>
        <w:rPr>
          <w:color w:val="6C6F71"/>
          <w:shd w:val="clear" w:color="auto" w:fill="FFFFFF"/>
          <w:lang w:val="it-IT" w:eastAsia="fr-FR"/>
        </w:rPr>
        <w:t>La priorità  viene  accordata alle testimonianze di esperimenti riusciti da un punto di vista ambientale</w:t>
      </w:r>
      <w:r w:rsidR="004A6D64">
        <w:rPr>
          <w:color w:val="6C6F71"/>
          <w:shd w:val="clear" w:color="auto" w:fill="FFFFFF"/>
          <w:lang w:val="it-IT" w:eastAsia="fr-FR"/>
        </w:rPr>
        <w:t xml:space="preserve"> </w:t>
      </w:r>
      <w:r>
        <w:rPr>
          <w:color w:val="6C6F71"/>
          <w:shd w:val="clear" w:color="auto" w:fill="FFFFFF"/>
          <w:lang w:val="it-IT" w:eastAsia="fr-FR"/>
        </w:rPr>
        <w:t xml:space="preserve">ed economico,  ad un dettaglio tale da favorire un uso immediato da parte degli utenti. </w:t>
      </w:r>
    </w:p>
    <w:p w:rsidR="006F2B34" w:rsidRPr="004A6D64" w:rsidRDefault="004A6D64" w:rsidP="004A6D64">
      <w:pPr>
        <w:pStyle w:val="Paragrafoelenco"/>
        <w:numPr>
          <w:ilvl w:val="0"/>
          <w:numId w:val="3"/>
        </w:numPr>
        <w:spacing w:after="100" w:afterAutospacing="1" w:line="240" w:lineRule="atLeast"/>
        <w:jc w:val="both"/>
        <w:rPr>
          <w:color w:val="6C6F71"/>
          <w:shd w:val="clear" w:color="auto" w:fill="FFFFFF"/>
          <w:lang w:val="it-IT" w:eastAsia="fr-FR"/>
        </w:rPr>
      </w:pPr>
      <w:r>
        <w:rPr>
          <w:color w:val="6C6F71"/>
          <w:shd w:val="clear" w:color="auto" w:fill="FFFFFF"/>
          <w:lang w:val="it-IT" w:eastAsia="fr-FR"/>
        </w:rPr>
        <w:lastRenderedPageBreak/>
        <w:t>c</w:t>
      </w:r>
      <w:r w:rsidR="006F2B34" w:rsidRPr="004A6D64">
        <w:rPr>
          <w:color w:val="6C6F71"/>
          <w:shd w:val="clear" w:color="auto" w:fill="FFFFFF"/>
          <w:lang w:val="it-IT" w:eastAsia="fr-FR"/>
        </w:rPr>
        <w:t xml:space="preserve">ontributi fondamentali  (i miglioramenti tecnici o ambientali, gli </w:t>
      </w:r>
      <w:r>
        <w:rPr>
          <w:color w:val="6C6F71"/>
          <w:shd w:val="clear" w:color="auto" w:fill="FFFFFF"/>
          <w:lang w:val="it-IT" w:eastAsia="fr-FR"/>
        </w:rPr>
        <w:t>aspetti sociali o</w:t>
      </w:r>
      <w:r w:rsidR="006F2B34" w:rsidRPr="004A6D64">
        <w:rPr>
          <w:color w:val="6C6F71"/>
          <w:shd w:val="clear" w:color="auto" w:fill="FFFFFF"/>
          <w:lang w:val="it-IT" w:eastAsia="fr-FR"/>
        </w:rPr>
        <w:t xml:space="preserve"> il</w:t>
      </w:r>
      <w:r>
        <w:rPr>
          <w:color w:val="6C6F71"/>
          <w:shd w:val="clear" w:color="auto" w:fill="FFFFFF"/>
          <w:lang w:val="it-IT" w:eastAsia="fr-FR"/>
        </w:rPr>
        <w:t xml:space="preserve"> </w:t>
      </w:r>
      <w:r w:rsidR="006F2B34" w:rsidRPr="004A6D64">
        <w:rPr>
          <w:color w:val="6C6F71"/>
          <w:shd w:val="clear" w:color="auto" w:fill="FFFFFF"/>
          <w:lang w:val="it-IT" w:eastAsia="fr-FR"/>
        </w:rPr>
        <w:t>superamento di barriere organizzative</w:t>
      </w:r>
      <w:r>
        <w:rPr>
          <w:color w:val="6C6F71"/>
          <w:shd w:val="clear" w:color="auto" w:fill="FFFFFF"/>
          <w:lang w:val="it-IT" w:eastAsia="fr-FR"/>
        </w:rPr>
        <w:t>);</w:t>
      </w:r>
      <w:r w:rsidR="006F2B34" w:rsidRPr="004A6D64">
        <w:rPr>
          <w:color w:val="6C6F71"/>
          <w:shd w:val="clear" w:color="auto" w:fill="FFFFFF"/>
          <w:lang w:val="it-IT" w:eastAsia="fr-FR"/>
        </w:rPr>
        <w:t xml:space="preserve">                              </w:t>
      </w:r>
    </w:p>
    <w:p w:rsidR="006F2B34" w:rsidRPr="004A6D64" w:rsidRDefault="004A6D64" w:rsidP="004A6D64">
      <w:pPr>
        <w:pStyle w:val="Paragrafoelenco"/>
        <w:numPr>
          <w:ilvl w:val="0"/>
          <w:numId w:val="3"/>
        </w:numPr>
        <w:spacing w:after="100" w:afterAutospacing="1" w:line="240" w:lineRule="atLeast"/>
        <w:jc w:val="both"/>
        <w:rPr>
          <w:color w:val="6C6F71"/>
          <w:shd w:val="clear" w:color="auto" w:fill="FFFFFF"/>
          <w:lang w:val="it-IT" w:eastAsia="fr-FR"/>
        </w:rPr>
      </w:pPr>
      <w:r>
        <w:rPr>
          <w:color w:val="6C6F71"/>
          <w:shd w:val="clear" w:color="auto" w:fill="FFFFFF"/>
          <w:lang w:val="it-IT" w:eastAsia="fr-FR"/>
        </w:rPr>
        <w:t>a</w:t>
      </w:r>
      <w:r w:rsidR="006F2B34" w:rsidRPr="004A6D64">
        <w:rPr>
          <w:color w:val="6C6F71"/>
          <w:shd w:val="clear" w:color="auto" w:fill="FFFFFF"/>
          <w:lang w:val="it-IT" w:eastAsia="fr-FR"/>
        </w:rPr>
        <w:t>nalisi scient</w:t>
      </w:r>
      <w:r>
        <w:rPr>
          <w:color w:val="6C6F71"/>
          <w:shd w:val="clear" w:color="auto" w:fill="FFFFFF"/>
          <w:lang w:val="it-IT" w:eastAsia="fr-FR"/>
        </w:rPr>
        <w:t>ifica ed economica;</w:t>
      </w:r>
      <w:r w:rsidR="006F2B34" w:rsidRPr="004A6D64">
        <w:rPr>
          <w:color w:val="6C6F71"/>
          <w:shd w:val="clear" w:color="auto" w:fill="FFFFFF"/>
          <w:lang w:val="it-IT" w:eastAsia="fr-FR"/>
        </w:rPr>
        <w:t xml:space="preserve">                                                </w:t>
      </w:r>
    </w:p>
    <w:p w:rsidR="006F2B34" w:rsidRPr="004A6D64" w:rsidRDefault="004A6D64" w:rsidP="004A6D64">
      <w:pPr>
        <w:pStyle w:val="Paragrafoelenco"/>
        <w:numPr>
          <w:ilvl w:val="0"/>
          <w:numId w:val="3"/>
        </w:numPr>
        <w:spacing w:after="100" w:afterAutospacing="1" w:line="240" w:lineRule="atLeast"/>
        <w:jc w:val="both"/>
        <w:rPr>
          <w:color w:val="6C6F71"/>
          <w:shd w:val="clear" w:color="auto" w:fill="FFFFFF"/>
          <w:lang w:val="it-IT" w:eastAsia="fr-FR"/>
        </w:rPr>
      </w:pPr>
      <w:r>
        <w:rPr>
          <w:color w:val="6C6F71"/>
          <w:shd w:val="clear" w:color="auto" w:fill="FFFFFF"/>
          <w:lang w:val="it-IT" w:eastAsia="fr-FR"/>
        </w:rPr>
        <w:t>s</w:t>
      </w:r>
      <w:r w:rsidR="006F2B34" w:rsidRPr="004A6D64">
        <w:rPr>
          <w:color w:val="6C6F71"/>
          <w:shd w:val="clear" w:color="auto" w:fill="FFFFFF"/>
          <w:lang w:val="it-IT" w:eastAsia="fr-FR"/>
        </w:rPr>
        <w:t>intesi con stesura giustificata di dati disponibili</w:t>
      </w:r>
      <w:r>
        <w:rPr>
          <w:color w:val="6C6F71"/>
          <w:shd w:val="clear" w:color="auto" w:fill="FFFFFF"/>
          <w:lang w:val="it-IT" w:eastAsia="fr-FR"/>
        </w:rPr>
        <w:t>;</w:t>
      </w:r>
      <w:r w:rsidR="006F2B34" w:rsidRPr="004A6D64">
        <w:rPr>
          <w:color w:val="6C6F71"/>
          <w:shd w:val="clear" w:color="auto" w:fill="FFFFFF"/>
          <w:lang w:val="it-IT" w:eastAsia="fr-FR"/>
        </w:rPr>
        <w:t xml:space="preserve">                 </w:t>
      </w:r>
    </w:p>
    <w:p w:rsidR="006F2B34" w:rsidRPr="004A6D64" w:rsidRDefault="004A6D64" w:rsidP="004A6D64">
      <w:pPr>
        <w:pStyle w:val="Paragrafoelenco"/>
        <w:numPr>
          <w:ilvl w:val="0"/>
          <w:numId w:val="3"/>
        </w:numPr>
        <w:spacing w:before="100" w:beforeAutospacing="1" w:after="100" w:afterAutospacing="1" w:line="240" w:lineRule="atLeast"/>
        <w:jc w:val="both"/>
        <w:rPr>
          <w:color w:val="6C6F71"/>
          <w:shd w:val="clear" w:color="auto" w:fill="FFFFFF"/>
          <w:lang w:val="it-IT" w:eastAsia="fr-FR"/>
        </w:rPr>
      </w:pPr>
      <w:r>
        <w:rPr>
          <w:color w:val="6C6F71"/>
          <w:shd w:val="clear" w:color="auto" w:fill="FFFFFF"/>
          <w:lang w:val="it-IT" w:eastAsia="fr-FR"/>
        </w:rPr>
        <w:t>p</w:t>
      </w:r>
      <w:r w:rsidR="006F2B34" w:rsidRPr="004A6D64">
        <w:rPr>
          <w:color w:val="6C6F71"/>
          <w:shd w:val="clear" w:color="auto" w:fill="FFFFFF"/>
          <w:lang w:val="it-IT" w:eastAsia="fr-FR"/>
        </w:rPr>
        <w:t>rogetti e testimonianze dei progettisti</w:t>
      </w:r>
      <w:r>
        <w:rPr>
          <w:color w:val="6C6F71"/>
          <w:shd w:val="clear" w:color="auto" w:fill="FFFFFF"/>
          <w:lang w:val="it-IT" w:eastAsia="fr-FR"/>
        </w:rPr>
        <w:t>.</w:t>
      </w:r>
    </w:p>
    <w:p w:rsidR="006F2B34" w:rsidRDefault="006F2B34" w:rsidP="006F2B34">
      <w:pPr>
        <w:spacing w:before="100" w:beforeAutospacing="1" w:after="100" w:afterAutospacing="1" w:line="240" w:lineRule="atLeast"/>
        <w:jc w:val="both"/>
        <w:rPr>
          <w:b/>
          <w:bCs/>
          <w:color w:val="6C6F71"/>
          <w:shd w:val="clear" w:color="auto" w:fill="FFFFFF"/>
          <w:lang w:val="it-IT" w:eastAsia="fr-FR"/>
        </w:rPr>
      </w:pPr>
      <w:r>
        <w:rPr>
          <w:b/>
          <w:bCs/>
          <w:color w:val="6C6F71"/>
          <w:shd w:val="clear" w:color="auto" w:fill="FFFFFF"/>
          <w:lang w:val="it-IT" w:eastAsia="fr-FR"/>
        </w:rPr>
        <w:t>Proprietà intellettuale</w:t>
      </w:r>
    </w:p>
    <w:p w:rsidR="006F2B34" w:rsidRDefault="006F2B34" w:rsidP="006F2B34">
      <w:pPr>
        <w:spacing w:before="100" w:beforeAutospacing="1" w:after="100" w:afterAutospacing="1" w:line="240" w:lineRule="atLeast"/>
        <w:jc w:val="both"/>
        <w:rPr>
          <w:color w:val="6C6F71"/>
          <w:shd w:val="clear" w:color="auto" w:fill="FFFFFF"/>
          <w:lang w:val="it-IT" w:eastAsia="fr-FR"/>
        </w:rPr>
      </w:pPr>
      <w:r>
        <w:rPr>
          <w:color w:val="6C6F71"/>
          <w:shd w:val="clear" w:color="auto" w:fill="FFFFFF"/>
          <w:lang w:val="it-IT" w:eastAsia="fr-FR"/>
        </w:rPr>
        <w:t xml:space="preserve">I contributi presentati devono appartenere ai loro rispettivi autori.       </w:t>
      </w:r>
    </w:p>
    <w:p w:rsidR="006F2B34" w:rsidRDefault="006F2B34" w:rsidP="006F2B34">
      <w:pPr>
        <w:spacing w:before="100" w:beforeAutospacing="1" w:after="100" w:afterAutospacing="1" w:line="240" w:lineRule="atLeast"/>
        <w:jc w:val="both"/>
        <w:rPr>
          <w:color w:val="6C6F71"/>
          <w:shd w:val="clear" w:color="auto" w:fill="FFFFFF"/>
          <w:lang w:val="it-IT" w:eastAsia="fr-FR"/>
        </w:rPr>
      </w:pPr>
      <w:r>
        <w:rPr>
          <w:color w:val="6C6F71"/>
          <w:shd w:val="clear" w:color="auto" w:fill="FFFFFF"/>
          <w:lang w:val="it-IT" w:eastAsia="fr-FR"/>
        </w:rPr>
        <w:t>L'uso di questi contributi da parte degli utenti di Construction21, (testi, documenti, note, recensioni, fotografie ,video o qualsiasi altra risorsa</w:t>
      </w:r>
      <w:r w:rsidR="00EB49B2">
        <w:rPr>
          <w:color w:val="6C6F71"/>
          <w:shd w:val="clear" w:color="auto" w:fill="FFFFFF"/>
          <w:lang w:val="it-IT" w:eastAsia="fr-FR"/>
        </w:rPr>
        <w:t>) non può dare luogo</w:t>
      </w:r>
      <w:r>
        <w:rPr>
          <w:color w:val="6C6F71"/>
          <w:shd w:val="clear" w:color="auto" w:fill="FFFFFF"/>
          <w:lang w:val="it-IT" w:eastAsia="fr-FR"/>
        </w:rPr>
        <w:t xml:space="preserve"> al pagamento di un diritto d'autore o qualsiasi altro compenso. </w:t>
      </w:r>
    </w:p>
    <w:p w:rsidR="006F2B34" w:rsidRDefault="006F2B34" w:rsidP="006F2B34">
      <w:pPr>
        <w:spacing w:before="100" w:beforeAutospacing="1" w:after="100" w:afterAutospacing="1" w:line="240" w:lineRule="atLeast"/>
        <w:jc w:val="both"/>
        <w:rPr>
          <w:color w:val="6C6F71"/>
          <w:shd w:val="clear" w:color="auto" w:fill="FFFFFF"/>
          <w:lang w:val="it-IT" w:eastAsia="fr-FR"/>
        </w:rPr>
      </w:pPr>
      <w:r>
        <w:rPr>
          <w:color w:val="6C6F71"/>
          <w:shd w:val="clear" w:color="auto" w:fill="FFFFFF"/>
          <w:lang w:val="it-IT" w:eastAsia="fr-FR"/>
        </w:rPr>
        <w:t xml:space="preserve">Per garantire un dibattito partecipativo, gli utenti sono liberi di pubblicare commenti sia ai </w:t>
      </w:r>
      <w:r w:rsidR="00EB49B2">
        <w:rPr>
          <w:color w:val="6C6F71"/>
          <w:shd w:val="clear" w:color="auto" w:fill="FFFFFF"/>
          <w:lang w:val="it-IT" w:eastAsia="fr-FR"/>
        </w:rPr>
        <w:t>contributi che</w:t>
      </w:r>
      <w:r>
        <w:rPr>
          <w:color w:val="6C6F71"/>
          <w:shd w:val="clear" w:color="auto" w:fill="FFFFFF"/>
          <w:lang w:val="it-IT" w:eastAsia="fr-FR"/>
        </w:rPr>
        <w:t xml:space="preserve"> ai casi studio. </w:t>
      </w:r>
    </w:p>
    <w:p w:rsidR="006F2B34" w:rsidRDefault="006F2B34" w:rsidP="006F2B34">
      <w:pPr>
        <w:spacing w:before="100" w:beforeAutospacing="1" w:after="100" w:afterAutospacing="1" w:line="240" w:lineRule="atLeast"/>
        <w:jc w:val="both"/>
        <w:rPr>
          <w:color w:val="6C6F71"/>
          <w:shd w:val="clear" w:color="auto" w:fill="FFFFFF"/>
          <w:lang w:val="it-IT" w:eastAsia="fr-FR"/>
        </w:rPr>
      </w:pPr>
      <w:r>
        <w:rPr>
          <w:color w:val="6C6F71"/>
          <w:shd w:val="clear" w:color="auto" w:fill="FFFFFF"/>
          <w:lang w:val="it-IT" w:eastAsia="fr-FR"/>
        </w:rPr>
        <w:t>File multimediali (foto, video, audio) associati ai contributi possono essere modificati o ottimizzati per soddisfare i criteri di peso e/o formato accettati in Construction21. In caso di mancata corrispondenza tra il documento multimediale ed il contesto, la redazione si riserva il diritto di non pubblicare il file multimediale.</w:t>
      </w:r>
    </w:p>
    <w:p w:rsidR="006F2B34" w:rsidRDefault="006F2B34" w:rsidP="006F2B34">
      <w:pPr>
        <w:spacing w:before="100" w:beforeAutospacing="1" w:after="100" w:afterAutospacing="1" w:line="240" w:lineRule="atLeast"/>
        <w:jc w:val="both"/>
        <w:rPr>
          <w:b/>
          <w:bCs/>
          <w:color w:val="6C6F71"/>
          <w:shd w:val="clear" w:color="auto" w:fill="FFFFFF"/>
          <w:lang w:val="it-IT" w:eastAsia="fr-FR"/>
        </w:rPr>
      </w:pPr>
      <w:r>
        <w:rPr>
          <w:b/>
          <w:bCs/>
          <w:color w:val="6C6F71"/>
          <w:shd w:val="clear" w:color="auto" w:fill="FFFFFF"/>
          <w:lang w:val="it-IT" w:eastAsia="fr-FR"/>
        </w:rPr>
        <w:t xml:space="preserve">Stile editoriale </w:t>
      </w:r>
    </w:p>
    <w:p w:rsidR="006F2B34" w:rsidRDefault="006F2B34" w:rsidP="006F2B34">
      <w:pPr>
        <w:spacing w:before="100" w:beforeAutospacing="1" w:after="100" w:afterAutospacing="1" w:line="240" w:lineRule="atLeast"/>
        <w:jc w:val="both"/>
        <w:rPr>
          <w:color w:val="6C6F71"/>
          <w:shd w:val="clear" w:color="auto" w:fill="FFFFFF"/>
          <w:lang w:val="it-IT" w:eastAsia="fr-FR"/>
        </w:rPr>
      </w:pPr>
      <w:r>
        <w:rPr>
          <w:color w:val="6C6F71"/>
          <w:shd w:val="clear" w:color="auto" w:fill="FFFFFF"/>
          <w:lang w:val="it-IT" w:eastAsia="fr-FR"/>
        </w:rPr>
        <w:t xml:space="preserve">Nell'interesse del lettore, l'autore presterà particolare attenzione  alla scelta di un titolo evocativo, alla redazione delle frasi in un linguaggio chiaro e comprensibile, leggibile e privo di errori di ortografia. </w:t>
      </w:r>
    </w:p>
    <w:p w:rsidR="006F2B34" w:rsidRDefault="006F2B34" w:rsidP="006F2B34">
      <w:pPr>
        <w:spacing w:before="100" w:beforeAutospacing="1" w:after="100" w:afterAutospacing="1" w:line="240" w:lineRule="atLeast"/>
        <w:jc w:val="both"/>
        <w:rPr>
          <w:color w:val="6C6F71"/>
          <w:shd w:val="clear" w:color="auto" w:fill="FFFFFF"/>
          <w:lang w:val="it-IT" w:eastAsia="fr-FR"/>
        </w:rPr>
      </w:pPr>
      <w:r>
        <w:rPr>
          <w:color w:val="6C6F71"/>
          <w:shd w:val="clear" w:color="auto" w:fill="FFFFFF"/>
          <w:lang w:val="it-IT" w:eastAsia="fr-FR"/>
        </w:rPr>
        <w:t>I contributi devono essere catalogati in base  alla categoria che meglio si adatta (parole chiave), sia nel caso di temi tecnici (sistemi di costruzione, energie rinnovabili, ecc.) sia nel caso di  temi sociali (contratto di</w:t>
      </w:r>
      <w:r w:rsidR="00EB49B2">
        <w:rPr>
          <w:color w:val="6C6F71"/>
          <w:shd w:val="clear" w:color="auto" w:fill="FFFFFF"/>
          <w:lang w:val="it-IT" w:eastAsia="fr-FR"/>
        </w:rPr>
        <w:t xml:space="preserve"> rendimento, regolamento, ecc.)</w:t>
      </w:r>
      <w:r>
        <w:rPr>
          <w:color w:val="6C6F71"/>
          <w:shd w:val="clear" w:color="auto" w:fill="FFFFFF"/>
          <w:lang w:val="it-IT" w:eastAsia="fr-FR"/>
        </w:rPr>
        <w:t>.</w:t>
      </w:r>
    </w:p>
    <w:p w:rsidR="006F2B34" w:rsidRDefault="006F2B34" w:rsidP="006F2B34">
      <w:pPr>
        <w:spacing w:before="100" w:beforeAutospacing="1" w:after="100" w:afterAutospacing="1" w:line="240" w:lineRule="atLeast"/>
        <w:jc w:val="both"/>
        <w:rPr>
          <w:color w:val="6C6F71"/>
          <w:shd w:val="clear" w:color="auto" w:fill="FFFFFF"/>
          <w:lang w:val="it-IT" w:eastAsia="fr-FR"/>
        </w:rPr>
      </w:pPr>
      <w:r>
        <w:rPr>
          <w:color w:val="6C6F71"/>
          <w:shd w:val="clear" w:color="auto" w:fill="FFFFFF"/>
          <w:lang w:val="it-IT" w:eastAsia="fr-FR"/>
        </w:rPr>
        <w:t xml:space="preserve">Infine, la redazione di Construction21 </w:t>
      </w:r>
      <w:r w:rsidR="00EB49B2">
        <w:rPr>
          <w:color w:val="6C6F71"/>
          <w:shd w:val="clear" w:color="auto" w:fill="FFFFFF"/>
          <w:lang w:val="it-IT" w:eastAsia="fr-FR"/>
        </w:rPr>
        <w:t>può, dopo</w:t>
      </w:r>
      <w:r>
        <w:rPr>
          <w:color w:val="6C6F71"/>
          <w:shd w:val="clear" w:color="auto" w:fill="FFFFFF"/>
          <w:lang w:val="it-IT" w:eastAsia="fr-FR"/>
        </w:rPr>
        <w:t xml:space="preserve"> averne dato notifica all'autore, correggere alcuni piccoli errori o imprecisioni purché le correzioni non alterino il significato e la portata del contributo.</w:t>
      </w:r>
    </w:p>
    <w:p w:rsidR="006F2B34" w:rsidRDefault="006F2B34" w:rsidP="006F2B34">
      <w:pPr>
        <w:widowControl w:val="0"/>
        <w:autoSpaceDE w:val="0"/>
        <w:autoSpaceDN w:val="0"/>
        <w:adjustRightInd w:val="0"/>
        <w:spacing w:after="0" w:line="240" w:lineRule="auto"/>
        <w:jc w:val="both"/>
        <w:rPr>
          <w:b/>
          <w:bCs/>
          <w:color w:val="6C6F71"/>
          <w:shd w:val="clear" w:color="auto" w:fill="FFFFFF"/>
          <w:lang w:val="it-IT" w:eastAsia="fr-FR"/>
        </w:rPr>
      </w:pPr>
      <w:r>
        <w:rPr>
          <w:b/>
          <w:bCs/>
          <w:color w:val="6C6F71"/>
          <w:shd w:val="clear" w:color="auto" w:fill="FFFFFF"/>
          <w:lang w:val="it-IT" w:eastAsia="fr-FR"/>
        </w:rPr>
        <w:t>Correttezza</w:t>
      </w:r>
    </w:p>
    <w:p w:rsidR="006F2B34" w:rsidRDefault="006F2B34" w:rsidP="006F2B34">
      <w:pPr>
        <w:widowControl w:val="0"/>
        <w:autoSpaceDE w:val="0"/>
        <w:autoSpaceDN w:val="0"/>
        <w:adjustRightInd w:val="0"/>
        <w:spacing w:after="0" w:line="240" w:lineRule="auto"/>
        <w:jc w:val="both"/>
        <w:rPr>
          <w:color w:val="6C6F71"/>
          <w:shd w:val="clear" w:color="auto" w:fill="FFFFFF"/>
          <w:lang w:val="it-IT" w:eastAsia="fr-FR"/>
        </w:rPr>
      </w:pPr>
    </w:p>
    <w:p w:rsidR="006F2B34" w:rsidRDefault="00380E87" w:rsidP="006F2B34">
      <w:pPr>
        <w:widowControl w:val="0"/>
        <w:autoSpaceDE w:val="0"/>
        <w:autoSpaceDN w:val="0"/>
        <w:adjustRightInd w:val="0"/>
        <w:spacing w:after="0" w:line="240" w:lineRule="auto"/>
        <w:jc w:val="both"/>
        <w:rPr>
          <w:color w:val="6C6F71"/>
          <w:shd w:val="clear" w:color="auto" w:fill="FFFFFF"/>
          <w:lang w:val="it-IT" w:eastAsia="fr-FR"/>
        </w:rPr>
      </w:pPr>
      <w:r>
        <w:rPr>
          <w:color w:val="6C6F71"/>
          <w:shd w:val="clear" w:color="auto" w:fill="FFFFFF"/>
          <w:lang w:val="it-IT" w:eastAsia="fr-FR"/>
        </w:rPr>
        <w:t>L'autore</w:t>
      </w:r>
      <w:r w:rsidR="006F2B34">
        <w:rPr>
          <w:color w:val="6C6F71"/>
          <w:shd w:val="clear" w:color="auto" w:fill="FFFFFF"/>
          <w:lang w:val="it-IT" w:eastAsia="fr-FR"/>
        </w:rPr>
        <w:t xml:space="preserve"> si impegna a non (elenco non esaustivo): diffamare, abusare, molestare, minacciare o violare i diritti altrui, come, ad esempio, i diritti umani, il diritto alla privacy, il diritto alla dignità umana, il diritto di proprietà intellettuale, il diritto d'autore e in generale i diritti della persona e i diritti di proprietà.</w:t>
      </w:r>
    </w:p>
    <w:p w:rsidR="006F2B34" w:rsidRDefault="006F2B34" w:rsidP="006F2B34">
      <w:pPr>
        <w:tabs>
          <w:tab w:val="num" w:pos="1428"/>
        </w:tabs>
        <w:spacing w:after="0" w:line="240" w:lineRule="atLeast"/>
        <w:ind w:left="348"/>
        <w:jc w:val="both"/>
        <w:rPr>
          <w:color w:val="6C6F71"/>
          <w:shd w:val="clear" w:color="auto" w:fill="FFFFFF"/>
          <w:lang w:val="it-IT" w:eastAsia="fr-FR"/>
        </w:rPr>
      </w:pPr>
    </w:p>
    <w:p w:rsidR="006F2B34" w:rsidRDefault="006F2B34" w:rsidP="006F2B34">
      <w:pPr>
        <w:tabs>
          <w:tab w:val="num" w:pos="1428"/>
        </w:tabs>
        <w:spacing w:after="0" w:line="240" w:lineRule="atLeast"/>
        <w:jc w:val="both"/>
        <w:rPr>
          <w:b/>
          <w:bCs/>
          <w:color w:val="6C6F71"/>
          <w:shd w:val="clear" w:color="auto" w:fill="FFFFFF"/>
          <w:lang w:val="it-IT" w:eastAsia="fr-FR"/>
        </w:rPr>
      </w:pPr>
      <w:r>
        <w:rPr>
          <w:b/>
          <w:bCs/>
          <w:color w:val="6C6F71"/>
          <w:shd w:val="clear" w:color="auto" w:fill="FFFFFF"/>
          <w:lang w:val="it-IT" w:eastAsia="fr-FR"/>
        </w:rPr>
        <w:t xml:space="preserve">Riepilogo </w:t>
      </w:r>
    </w:p>
    <w:p w:rsidR="006F2B34" w:rsidRDefault="006F2B34" w:rsidP="006F2B34">
      <w:pPr>
        <w:tabs>
          <w:tab w:val="num" w:pos="1428"/>
        </w:tabs>
        <w:spacing w:after="0" w:line="240" w:lineRule="atLeast"/>
        <w:jc w:val="both"/>
        <w:rPr>
          <w:color w:val="6C6F71"/>
          <w:shd w:val="clear" w:color="auto" w:fill="FFFFFF"/>
          <w:lang w:val="it-IT" w:eastAsia="fr-FR"/>
        </w:rPr>
      </w:pPr>
    </w:p>
    <w:p w:rsidR="006F2B34" w:rsidRDefault="006F2B34" w:rsidP="006F2B34">
      <w:pPr>
        <w:tabs>
          <w:tab w:val="num" w:pos="1428"/>
        </w:tabs>
        <w:spacing w:after="0" w:line="240" w:lineRule="atLeast"/>
        <w:jc w:val="both"/>
        <w:rPr>
          <w:color w:val="6C6F71"/>
          <w:shd w:val="clear" w:color="auto" w:fill="FFFFFF"/>
          <w:lang w:val="it-IT" w:eastAsia="fr-FR"/>
        </w:rPr>
      </w:pPr>
      <w:r>
        <w:rPr>
          <w:color w:val="6C6F71"/>
          <w:shd w:val="clear" w:color="auto" w:fill="FFFFFF"/>
          <w:lang w:val="it-IT" w:eastAsia="fr-FR"/>
        </w:rPr>
        <w:t>Le condizioni sottostanti riepilogano le ragioni per cui un contributo non verrà pubblicato:</w:t>
      </w:r>
    </w:p>
    <w:p w:rsidR="006F2B34" w:rsidRDefault="006F2B34" w:rsidP="006F2B34">
      <w:pPr>
        <w:tabs>
          <w:tab w:val="num" w:pos="1428"/>
        </w:tabs>
        <w:spacing w:after="0" w:line="240" w:lineRule="atLeast"/>
        <w:ind w:left="348"/>
        <w:jc w:val="both"/>
        <w:rPr>
          <w:color w:val="6C6F71"/>
          <w:shd w:val="clear" w:color="auto" w:fill="FFFFFF"/>
          <w:lang w:val="it-IT" w:eastAsia="fr-FR"/>
        </w:rPr>
      </w:pPr>
    </w:p>
    <w:p w:rsidR="006F2B34" w:rsidRPr="00F5701E" w:rsidRDefault="006F2B34" w:rsidP="00F5701E">
      <w:pPr>
        <w:pStyle w:val="Paragrafoelenco"/>
        <w:numPr>
          <w:ilvl w:val="0"/>
          <w:numId w:val="5"/>
        </w:numPr>
        <w:tabs>
          <w:tab w:val="num" w:pos="720"/>
        </w:tabs>
        <w:spacing w:after="0" w:line="240" w:lineRule="atLeast"/>
        <w:jc w:val="both"/>
        <w:rPr>
          <w:color w:val="6C6F71"/>
          <w:shd w:val="clear" w:color="auto" w:fill="FFFFFF"/>
          <w:lang w:val="it-IT" w:eastAsia="fr-FR"/>
        </w:rPr>
      </w:pPr>
      <w:r w:rsidRPr="00F5701E">
        <w:rPr>
          <w:color w:val="6C6F71"/>
          <w:shd w:val="clear" w:color="auto" w:fill="FFFFFF"/>
          <w:lang w:val="it-IT" w:eastAsia="fr-FR"/>
        </w:rPr>
        <w:t>contributo commerciale o prom</w:t>
      </w:r>
      <w:r w:rsidR="00F5701E" w:rsidRPr="00F5701E">
        <w:rPr>
          <w:color w:val="6C6F71"/>
          <w:shd w:val="clear" w:color="auto" w:fill="FFFFFF"/>
          <w:lang w:val="it-IT" w:eastAsia="fr-FR"/>
        </w:rPr>
        <w:t>ozionale (prodotto e/o società);</w:t>
      </w:r>
    </w:p>
    <w:p w:rsidR="006F2B34" w:rsidRPr="00F5701E" w:rsidRDefault="006F2B34" w:rsidP="00F5701E">
      <w:pPr>
        <w:pStyle w:val="Paragrafoelenco"/>
        <w:numPr>
          <w:ilvl w:val="0"/>
          <w:numId w:val="5"/>
        </w:numPr>
        <w:tabs>
          <w:tab w:val="num" w:pos="720"/>
        </w:tabs>
        <w:spacing w:after="0" w:line="240" w:lineRule="atLeast"/>
        <w:jc w:val="both"/>
        <w:rPr>
          <w:color w:val="6C6F71"/>
          <w:shd w:val="clear" w:color="auto" w:fill="FFFFFF"/>
          <w:lang w:val="it-IT" w:eastAsia="fr-FR"/>
        </w:rPr>
      </w:pPr>
      <w:r w:rsidRPr="00F5701E">
        <w:rPr>
          <w:color w:val="6C6F71"/>
          <w:shd w:val="clear" w:color="auto" w:fill="FFFFFF"/>
          <w:lang w:val="it-IT" w:eastAsia="fr-FR"/>
        </w:rPr>
        <w:t>contributo troppo soggettivo, troppo mirato o parziale</w:t>
      </w:r>
      <w:r w:rsidR="00F5701E" w:rsidRPr="00F5701E">
        <w:rPr>
          <w:color w:val="6C6F71"/>
          <w:shd w:val="clear" w:color="auto" w:fill="FFFFFF"/>
          <w:lang w:val="it-IT" w:eastAsia="fr-FR"/>
        </w:rPr>
        <w:t>;</w:t>
      </w:r>
    </w:p>
    <w:p w:rsidR="006F2B34" w:rsidRDefault="006F2B34" w:rsidP="00EC4192">
      <w:pPr>
        <w:numPr>
          <w:ilvl w:val="0"/>
          <w:numId w:val="4"/>
        </w:numPr>
        <w:tabs>
          <w:tab w:val="num" w:pos="709"/>
        </w:tabs>
        <w:spacing w:after="0" w:line="240" w:lineRule="atLeast"/>
        <w:jc w:val="both"/>
        <w:rPr>
          <w:color w:val="6C6F71"/>
          <w:shd w:val="clear" w:color="auto" w:fill="FFFFFF"/>
          <w:lang w:val="it-IT" w:eastAsia="fr-FR"/>
        </w:rPr>
      </w:pPr>
      <w:r>
        <w:rPr>
          <w:color w:val="6C6F71"/>
          <w:shd w:val="clear" w:color="auto" w:fill="FFFFFF"/>
          <w:lang w:val="it-IT" w:eastAsia="fr-FR"/>
        </w:rPr>
        <w:t>contributo che potrebbe essere sospettato di violazione del diritto d’autore</w:t>
      </w:r>
      <w:r w:rsidR="00F5701E">
        <w:rPr>
          <w:color w:val="6C6F71"/>
          <w:shd w:val="clear" w:color="auto" w:fill="FFFFFF"/>
          <w:lang w:val="it-IT" w:eastAsia="fr-FR"/>
        </w:rPr>
        <w:t>;</w:t>
      </w:r>
    </w:p>
    <w:p w:rsidR="006F2B34" w:rsidRPr="00F5701E" w:rsidRDefault="006F2B34" w:rsidP="00F5701E">
      <w:pPr>
        <w:pStyle w:val="Paragrafoelenco"/>
        <w:numPr>
          <w:ilvl w:val="0"/>
          <w:numId w:val="5"/>
        </w:numPr>
        <w:spacing w:after="0" w:line="240" w:lineRule="atLeast"/>
        <w:jc w:val="both"/>
        <w:rPr>
          <w:color w:val="6C6F71"/>
          <w:shd w:val="clear" w:color="auto" w:fill="FFFFFF"/>
          <w:lang w:val="it-IT" w:eastAsia="fr-FR"/>
        </w:rPr>
      </w:pPr>
      <w:r w:rsidRPr="00F5701E">
        <w:rPr>
          <w:color w:val="6C6F71"/>
          <w:shd w:val="clear" w:color="auto" w:fill="FFFFFF"/>
          <w:lang w:val="it-IT" w:eastAsia="fr-FR"/>
        </w:rPr>
        <w:t>contributo non sufficientemente documentato</w:t>
      </w:r>
      <w:r w:rsidR="00F5701E" w:rsidRPr="00F5701E">
        <w:rPr>
          <w:color w:val="6C6F71"/>
          <w:shd w:val="clear" w:color="auto" w:fill="FFFFFF"/>
          <w:lang w:val="it-IT" w:eastAsia="fr-FR"/>
        </w:rPr>
        <w:t>;</w:t>
      </w:r>
    </w:p>
    <w:p w:rsidR="006F2B34" w:rsidRPr="00F5701E" w:rsidRDefault="006F2B34" w:rsidP="00F5701E">
      <w:pPr>
        <w:pStyle w:val="Paragrafoelenco"/>
        <w:numPr>
          <w:ilvl w:val="0"/>
          <w:numId w:val="5"/>
        </w:numPr>
        <w:spacing w:after="0" w:line="240" w:lineRule="atLeast"/>
        <w:jc w:val="both"/>
        <w:rPr>
          <w:color w:val="6C6F71"/>
          <w:shd w:val="clear" w:color="auto" w:fill="FFFFFF"/>
          <w:lang w:val="it-IT" w:eastAsia="fr-FR"/>
        </w:rPr>
      </w:pPr>
      <w:r w:rsidRPr="00F5701E">
        <w:rPr>
          <w:color w:val="6C6F71"/>
          <w:shd w:val="clear" w:color="auto" w:fill="FFFFFF"/>
          <w:lang w:val="it-IT" w:eastAsia="fr-FR"/>
        </w:rPr>
        <w:t xml:space="preserve">contributo troppo breve o troppo </w:t>
      </w:r>
      <w:r w:rsidR="00A26703">
        <w:rPr>
          <w:color w:val="6C6F71"/>
          <w:shd w:val="clear" w:color="auto" w:fill="FFFFFF"/>
          <w:lang w:val="it-IT" w:eastAsia="fr-FR"/>
        </w:rPr>
        <w:t>prolisso</w:t>
      </w:r>
      <w:r w:rsidR="00F5701E" w:rsidRPr="00F5701E">
        <w:rPr>
          <w:color w:val="6C6F71"/>
          <w:shd w:val="clear" w:color="auto" w:fill="FFFFFF"/>
          <w:lang w:val="it-IT" w:eastAsia="fr-FR"/>
        </w:rPr>
        <w:t>;</w:t>
      </w:r>
    </w:p>
    <w:p w:rsidR="006F2B34" w:rsidRPr="00F5701E" w:rsidRDefault="006F2B34" w:rsidP="00F5701E">
      <w:pPr>
        <w:pStyle w:val="Paragrafoelenco"/>
        <w:numPr>
          <w:ilvl w:val="0"/>
          <w:numId w:val="5"/>
        </w:numPr>
        <w:spacing w:after="0" w:line="240" w:lineRule="atLeast"/>
        <w:jc w:val="both"/>
        <w:rPr>
          <w:color w:val="6C6F71"/>
          <w:shd w:val="clear" w:color="auto" w:fill="FFFFFF"/>
          <w:lang w:val="it-IT" w:eastAsia="fr-FR"/>
        </w:rPr>
      </w:pPr>
      <w:r w:rsidRPr="00F5701E">
        <w:rPr>
          <w:color w:val="6C6F71"/>
          <w:shd w:val="clear" w:color="auto" w:fill="FFFFFF"/>
          <w:lang w:val="it-IT" w:eastAsia="fr-FR"/>
        </w:rPr>
        <w:lastRenderedPageBreak/>
        <w:t>contributo confuso / non chiaro / illeggibile / contenente troppi errori ortografici</w:t>
      </w:r>
      <w:r w:rsidR="00F5701E" w:rsidRPr="00F5701E">
        <w:rPr>
          <w:color w:val="6C6F71"/>
          <w:shd w:val="clear" w:color="auto" w:fill="FFFFFF"/>
          <w:lang w:val="it-IT" w:eastAsia="fr-FR"/>
        </w:rPr>
        <w:t>;</w:t>
      </w:r>
    </w:p>
    <w:p w:rsidR="006F2B34" w:rsidRPr="00F5701E" w:rsidRDefault="006F2B34" w:rsidP="00F5701E">
      <w:pPr>
        <w:pStyle w:val="Paragrafoelenco"/>
        <w:numPr>
          <w:ilvl w:val="0"/>
          <w:numId w:val="5"/>
        </w:numPr>
        <w:spacing w:after="0" w:line="240" w:lineRule="atLeast"/>
        <w:jc w:val="both"/>
        <w:rPr>
          <w:color w:val="6C6F71"/>
          <w:shd w:val="clear" w:color="auto" w:fill="FFFFFF"/>
          <w:lang w:val="it-IT" w:eastAsia="fr-FR"/>
        </w:rPr>
      </w:pPr>
      <w:r w:rsidRPr="00F5701E">
        <w:rPr>
          <w:color w:val="6C6F71"/>
          <w:shd w:val="clear" w:color="auto" w:fill="FFFFFF"/>
          <w:lang w:val="it-IT" w:eastAsia="fr-FR"/>
        </w:rPr>
        <w:t>contrib</w:t>
      </w:r>
      <w:r w:rsidR="00F5701E" w:rsidRPr="00F5701E">
        <w:rPr>
          <w:color w:val="6C6F71"/>
          <w:shd w:val="clear" w:color="auto" w:fill="FFFFFF"/>
          <w:lang w:val="it-IT" w:eastAsia="fr-FR"/>
        </w:rPr>
        <w:t>uto diffamatorio o pornografico;</w:t>
      </w:r>
    </w:p>
    <w:p w:rsidR="006F2B34" w:rsidRPr="00F5701E" w:rsidRDefault="00A26703" w:rsidP="00F5701E">
      <w:pPr>
        <w:pStyle w:val="Paragrafoelenco"/>
        <w:numPr>
          <w:ilvl w:val="0"/>
          <w:numId w:val="5"/>
        </w:numPr>
        <w:spacing w:after="0" w:line="240" w:lineRule="atLeast"/>
        <w:jc w:val="both"/>
        <w:rPr>
          <w:color w:val="6C6F71"/>
          <w:shd w:val="clear" w:color="auto" w:fill="FFFFFF"/>
          <w:lang w:val="it-IT" w:eastAsia="fr-FR"/>
        </w:rPr>
      </w:pPr>
      <w:r>
        <w:rPr>
          <w:color w:val="6C6F71"/>
          <w:shd w:val="clear" w:color="auto" w:fill="FFFFFF"/>
          <w:lang w:val="it-IT" w:eastAsia="fr-FR"/>
        </w:rPr>
        <w:t>contributo</w:t>
      </w:r>
      <w:r w:rsidR="006F2B34" w:rsidRPr="00F5701E">
        <w:rPr>
          <w:color w:val="6C6F71"/>
          <w:shd w:val="clear" w:color="auto" w:fill="FFFFFF"/>
          <w:lang w:val="it-IT" w:eastAsia="fr-FR"/>
        </w:rPr>
        <w:t xml:space="preserve"> già pubblicato</w:t>
      </w:r>
      <w:r w:rsidR="00F5701E" w:rsidRPr="00F5701E">
        <w:rPr>
          <w:color w:val="6C6F71"/>
          <w:shd w:val="clear" w:color="auto" w:fill="FFFFFF"/>
          <w:lang w:val="it-IT" w:eastAsia="fr-FR"/>
        </w:rPr>
        <w:t>;</w:t>
      </w:r>
    </w:p>
    <w:p w:rsidR="006F2B34" w:rsidRPr="00F5701E" w:rsidRDefault="006F2B34" w:rsidP="00F5701E">
      <w:pPr>
        <w:pStyle w:val="Paragrafoelenco"/>
        <w:numPr>
          <w:ilvl w:val="0"/>
          <w:numId w:val="5"/>
        </w:numPr>
        <w:spacing w:after="0" w:line="240" w:lineRule="atLeast"/>
        <w:jc w:val="both"/>
        <w:rPr>
          <w:color w:val="6C6F71"/>
          <w:shd w:val="clear" w:color="auto" w:fill="FFFFFF"/>
          <w:lang w:val="it-IT" w:eastAsia="fr-FR"/>
        </w:rPr>
      </w:pPr>
      <w:r w:rsidRPr="00F5701E">
        <w:rPr>
          <w:color w:val="6C6F71"/>
          <w:shd w:val="clear" w:color="auto" w:fill="FFFFFF"/>
          <w:lang w:val="it-IT" w:eastAsia="fr-FR"/>
        </w:rPr>
        <w:t>contributo con dichiarazioni o valutazioni non verificabili o presentate in modo inaccurato</w:t>
      </w:r>
      <w:r w:rsidR="00F5701E" w:rsidRPr="00F5701E">
        <w:rPr>
          <w:color w:val="6C6F71"/>
          <w:shd w:val="clear" w:color="auto" w:fill="FFFFFF"/>
          <w:lang w:val="it-IT" w:eastAsia="fr-FR"/>
        </w:rPr>
        <w:t>.</w:t>
      </w:r>
    </w:p>
    <w:p w:rsidR="004F1F4D" w:rsidRPr="006F2B34" w:rsidRDefault="004F1F4D" w:rsidP="006F2B34">
      <w:pPr>
        <w:jc w:val="both"/>
        <w:rPr>
          <w:lang w:val="it-IT"/>
        </w:rPr>
      </w:pPr>
    </w:p>
    <w:sectPr w:rsidR="004F1F4D" w:rsidRPr="006F2B34" w:rsidSect="000B2F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6ED1"/>
    <w:multiLevelType w:val="hybridMultilevel"/>
    <w:tmpl w:val="2DBE1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6632CA"/>
    <w:multiLevelType w:val="hybridMultilevel"/>
    <w:tmpl w:val="F1C6FA2C"/>
    <w:lvl w:ilvl="0" w:tplc="AF3E7C52">
      <w:start w:val="4"/>
      <w:numFmt w:val="bullet"/>
      <w:lvlText w:val="•"/>
      <w:lvlJc w:val="left"/>
      <w:pPr>
        <w:ind w:left="723" w:hanging="360"/>
      </w:pPr>
      <w:rPr>
        <w:rFonts w:ascii="Calibri" w:eastAsia="Times New Roman" w:hAnsi="Calibri" w:cs="Calibri"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2">
    <w:nsid w:val="3F765B8D"/>
    <w:multiLevelType w:val="hybridMultilevel"/>
    <w:tmpl w:val="EAC40390"/>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nsid w:val="5D6F28EA"/>
    <w:multiLevelType w:val="hybridMultilevel"/>
    <w:tmpl w:val="9C388E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18429FD"/>
    <w:multiLevelType w:val="hybridMultilevel"/>
    <w:tmpl w:val="672695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6F2B34"/>
    <w:rsid w:val="001C2E96"/>
    <w:rsid w:val="00380E87"/>
    <w:rsid w:val="004A6D64"/>
    <w:rsid w:val="004F1F4D"/>
    <w:rsid w:val="006F2B34"/>
    <w:rsid w:val="009B3387"/>
    <w:rsid w:val="00A26703"/>
    <w:rsid w:val="00A6049A"/>
    <w:rsid w:val="00B25AA6"/>
    <w:rsid w:val="00EB49B2"/>
    <w:rsid w:val="00EC4192"/>
    <w:rsid w:val="00F5701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2B34"/>
    <w:rPr>
      <w:rFonts w:ascii="Calibri" w:eastAsia="Times New Roman" w:hAnsi="Calibri" w:cs="Calibri"/>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A6D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835</Words>
  <Characters>4761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dc:creator>
  <cp:lastModifiedBy>Elisabetta</cp:lastModifiedBy>
  <cp:revision>8</cp:revision>
  <dcterms:created xsi:type="dcterms:W3CDTF">2011-09-30T10:36:00Z</dcterms:created>
  <dcterms:modified xsi:type="dcterms:W3CDTF">2011-09-30T10:47:00Z</dcterms:modified>
</cp:coreProperties>
</file>