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6FB" w:rsidRPr="007466B8" w:rsidRDefault="009036FB" w:rsidP="009036FB">
      <w:pPr>
        <w:rPr>
          <w:rFonts w:asciiTheme="minorHAnsi" w:hAnsiTheme="minorHAnsi"/>
        </w:rPr>
      </w:pPr>
      <w:r w:rsidRPr="007466B8">
        <w:rPr>
          <w:rFonts w:asciiTheme="minorHAnsi" w:hAnsiTheme="minorHAnsi"/>
        </w:rPr>
        <w:br w:type="page"/>
      </w:r>
      <w:r w:rsidRPr="007466B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F23BEB" wp14:editId="28F178A5">
                <wp:simplePos x="0" y="0"/>
                <wp:positionH relativeFrom="column">
                  <wp:posOffset>3724275</wp:posOffset>
                </wp:positionH>
                <wp:positionV relativeFrom="paragraph">
                  <wp:posOffset>6694805</wp:posOffset>
                </wp:positionV>
                <wp:extent cx="2267585" cy="2118995"/>
                <wp:effectExtent l="19050" t="19050" r="37465" b="3365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7585" cy="211899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30"/>
                                <w:szCs w:val="30"/>
                              </w:rPr>
                            </w:pP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6"/>
                                <w:szCs w:val="6"/>
                              </w:rPr>
                            </w:pP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 xml:space="preserve">Bilan Carbone de la structure du bâtiment hors </w:t>
                            </w:r>
                            <w:r w:rsidR="00E5453E"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>équipements techniques,</w:t>
                            </w:r>
                            <w:r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 xml:space="preserve"> électricité et extérieurs</w:t>
                            </w:r>
                          </w:p>
                          <w:p w:rsidR="009036FB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30"/>
                                <w:szCs w:val="30"/>
                              </w:rPr>
                            </w:pPr>
                          </w:p>
                          <w:p w:rsidR="009036FB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6"/>
                                <w:szCs w:val="6"/>
                              </w:rPr>
                            </w:pP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>CCTP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23BEB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93.25pt;margin-top:527.15pt;width:178.55pt;height:166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" filled="f" strokecolor="windowText" strokeweight="4.5pt">
                <v:stroke linestyle="thickThin"/>
                <v:path arrowok="t"/>
                <v:textbox>
                  <w:txbxContent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sz w:val="30"/>
                          <w:szCs w:val="30"/>
                        </w:rPr>
                      </w:pP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sz w:val="6"/>
                          <w:szCs w:val="6"/>
                        </w:rPr>
                      </w:pP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 xml:space="preserve">Bilan Carbone de la structure du bâtiment hors </w:t>
                      </w:r>
                      <w:r w:rsidR="00E5453E"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>équipements techniques,</w:t>
                      </w:r>
                      <w:r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 xml:space="preserve"> électricité et extérieurs</w:t>
                      </w:r>
                    </w:p>
                    <w:p w:rsidR="009036FB" w:rsidRDefault="009036FB" w:rsidP="009036FB">
                      <w:pPr>
                        <w:jc w:val="center"/>
                        <w:rPr>
                          <w:rFonts w:ascii="Avant Garde" w:hAnsi="Avant Garde"/>
                          <w:sz w:val="30"/>
                          <w:szCs w:val="30"/>
                        </w:rPr>
                      </w:pPr>
                    </w:p>
                    <w:p w:rsidR="009036FB" w:rsidRDefault="009036FB" w:rsidP="009036FB">
                      <w:pPr>
                        <w:jc w:val="center"/>
                        <w:rPr>
                          <w:rFonts w:ascii="Avant Garde" w:hAnsi="Avant Garde"/>
                          <w:sz w:val="6"/>
                          <w:szCs w:val="6"/>
                        </w:rPr>
                      </w:pP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  <w:r w:rsidRPr="002E2902"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>CCTP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66B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AE165A" wp14:editId="7B9C4E50">
                <wp:simplePos x="0" y="0"/>
                <wp:positionH relativeFrom="column">
                  <wp:posOffset>3723640</wp:posOffset>
                </wp:positionH>
                <wp:positionV relativeFrom="paragraph">
                  <wp:posOffset>-96520</wp:posOffset>
                </wp:positionV>
                <wp:extent cx="2267585" cy="6313805"/>
                <wp:effectExtent l="19050" t="19050" r="37465" b="2984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7585" cy="631380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  <w:r w:rsidRPr="00742656"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>MAITRE</w:t>
                            </w: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  <w:r w:rsidRPr="00742656"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>D’OUVRAGE</w:t>
                            </w:r>
                          </w:p>
                          <w:p w:rsidR="009036FB" w:rsidRPr="00E36DD0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10"/>
                                <w:szCs w:val="10"/>
                              </w:rPr>
                            </w:pP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6"/>
                                <w:szCs w:val="6"/>
                              </w:rPr>
                            </w:pP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vant Garde" w:hAnsi="Avant Garde"/>
                                <w:sz w:val="30"/>
                                <w:szCs w:val="30"/>
                              </w:rPr>
                              <w:t>BTP CFA CENTRE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50 rue Marcel Paul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45 770</w:t>
                            </w: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SARAN</w:t>
                            </w: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</w:rPr>
                            </w:pPr>
                          </w:p>
                          <w:p w:rsidR="009036FB" w:rsidRDefault="009036FB" w:rsidP="009036FB"/>
                          <w:p w:rsidR="009036FB" w:rsidRDefault="009036FB" w:rsidP="009036FB"/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  <w:r w:rsidRPr="00742656"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>MAITRE</w:t>
                            </w: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  <w:r w:rsidRPr="00742656"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>D’ŒUVRE</w:t>
                            </w:r>
                          </w:p>
                          <w:p w:rsidR="009036FB" w:rsidRPr="00E36DD0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10"/>
                                <w:szCs w:val="10"/>
                              </w:rPr>
                            </w:pP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6"/>
                                <w:szCs w:val="6"/>
                              </w:rPr>
                            </w:pPr>
                          </w:p>
                          <w:p w:rsidR="009036FB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44"/>
                                <w:szCs w:val="44"/>
                              </w:rPr>
                            </w:pPr>
                            <w:r w:rsidRPr="00397201">
                              <w:rPr>
                                <w:noProof/>
                              </w:rPr>
                              <w:drawing>
                                <wp:inline distT="0" distB="0" distL="0" distR="0" wp14:anchorId="6AE55B69" wp14:editId="7BF0A92D">
                                  <wp:extent cx="714375" cy="381000"/>
                                  <wp:effectExtent l="0" t="0" r="9525" b="0"/>
                                  <wp:docPr id="8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10"/>
                                <w:szCs w:val="10"/>
                              </w:rPr>
                            </w:pP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127 avenue de la République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63100 Clermont – Ferrand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Tél. +33 (0) 473 375 509</w:t>
                            </w:r>
                          </w:p>
                          <w:p w:rsidR="009036FB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9036FB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9036FB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vant Garde" w:hAnsi="Avant Garde"/>
                                <w:b/>
                                <w:sz w:val="30"/>
                                <w:szCs w:val="30"/>
                              </w:rPr>
                              <w:t>BUREAU D’ETUDES BILAN CARBONE</w:t>
                            </w:r>
                          </w:p>
                          <w:p w:rsidR="009036FB" w:rsidRPr="00E36DD0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10"/>
                                <w:szCs w:val="10"/>
                              </w:rPr>
                            </w:pPr>
                          </w:p>
                          <w:p w:rsidR="009036FB" w:rsidRPr="00742656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6"/>
                                <w:szCs w:val="6"/>
                              </w:rPr>
                            </w:pPr>
                          </w:p>
                          <w:p w:rsidR="009036FB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44"/>
                                <w:szCs w:val="44"/>
                              </w:rPr>
                            </w:pPr>
                            <w:r w:rsidRPr="00397201">
                              <w:rPr>
                                <w:noProof/>
                              </w:rPr>
                              <w:drawing>
                                <wp:inline distT="0" distB="0" distL="0" distR="0" wp14:anchorId="5A97220D" wp14:editId="73022C8E">
                                  <wp:extent cx="695325" cy="381000"/>
                                  <wp:effectExtent l="0" t="0" r="9525" b="0"/>
                                  <wp:docPr id="1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0"/>
                                <w:szCs w:val="10"/>
                              </w:rPr>
                            </w:pP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127 avenue de la République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63100 Clermont – Ferrand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Tél. +33 (0) 473 375 509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color w:val="A6A6A6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---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18 Rue Michaël Faraday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 xml:space="preserve">49070 </w:t>
                            </w:r>
                            <w:proofErr w:type="spellStart"/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Beaucouze</w:t>
                            </w:r>
                            <w:proofErr w:type="spellEnd"/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 xml:space="preserve"> – Angers</w:t>
                            </w:r>
                          </w:p>
                          <w:p w:rsidR="009036FB" w:rsidRPr="002E2902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</w:pPr>
                            <w:r w:rsidRPr="002E2902">
                              <w:rPr>
                                <w:rFonts w:ascii="Avant Garde" w:hAnsi="Avant Garde"/>
                                <w:color w:val="A6A6A6"/>
                                <w:sz w:val="18"/>
                                <w:szCs w:val="18"/>
                              </w:rPr>
                              <w:t>Tél. +33 (0) 241 197 783</w:t>
                            </w:r>
                          </w:p>
                          <w:p w:rsidR="009036FB" w:rsidRPr="00E36DD0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18"/>
                                <w:szCs w:val="18"/>
                              </w:rPr>
                            </w:pPr>
                          </w:p>
                          <w:p w:rsidR="009036FB" w:rsidRPr="00E36DD0" w:rsidRDefault="009036FB" w:rsidP="009036FB">
                            <w:pPr>
                              <w:jc w:val="center"/>
                              <w:rPr>
                                <w:rFonts w:ascii="Avant Garde" w:hAnsi="Avant Garde"/>
                                <w:sz w:val="18"/>
                                <w:szCs w:val="18"/>
                              </w:rPr>
                            </w:pPr>
                            <w:r w:rsidRPr="00E36DD0">
                              <w:rPr>
                                <w:rFonts w:ascii="Avant Garde" w:hAnsi="Avant Garde"/>
                                <w:sz w:val="18"/>
                                <w:szCs w:val="18"/>
                              </w:rPr>
                              <w:t>fluides@crr-ingenierie.com</w:t>
                            </w:r>
                          </w:p>
                          <w:p w:rsidR="009036FB" w:rsidRDefault="009036FB" w:rsidP="00903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165A" id="Zone de texte 2" o:spid="_x0000_s1027" type="#_x0000_t202" style="position:absolute;margin-left:293.2pt;margin-top:-7.6pt;width:178.55pt;height:49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" filled="f" strokecolor="windowText" strokeweight="4.5pt">
                <v:stroke linestyle="thickThin"/>
                <v:path arrowok="t"/>
                <v:textbox>
                  <w:txbxContent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  <w:r w:rsidRPr="00742656"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>MAITRE</w:t>
                      </w: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  <w:r w:rsidRPr="00742656"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>D’OUVRAGE</w:t>
                      </w:r>
                    </w:p>
                    <w:p w:rsidR="009036FB" w:rsidRPr="00E36DD0" w:rsidRDefault="009036FB" w:rsidP="009036FB">
                      <w:pPr>
                        <w:jc w:val="center"/>
                        <w:rPr>
                          <w:rFonts w:ascii="Avant Garde" w:hAnsi="Avant Garde"/>
                          <w:sz w:val="10"/>
                          <w:szCs w:val="10"/>
                        </w:rPr>
                      </w:pP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sz w:val="6"/>
                          <w:szCs w:val="6"/>
                        </w:rPr>
                      </w:pP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sz w:val="30"/>
                          <w:szCs w:val="30"/>
                        </w:rPr>
                      </w:pPr>
                      <w:r>
                        <w:rPr>
                          <w:rFonts w:ascii="Avant Garde" w:hAnsi="Avant Garde"/>
                          <w:sz w:val="30"/>
                          <w:szCs w:val="30"/>
                        </w:rPr>
                        <w:t>BTP CFA CENTRE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50 rue Marcel Paul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45 770</w:t>
                      </w: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SARAN</w:t>
                      </w: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</w:rPr>
                      </w:pPr>
                    </w:p>
                    <w:p w:rsidR="009036FB" w:rsidRDefault="009036FB" w:rsidP="009036FB"/>
                    <w:p w:rsidR="009036FB" w:rsidRDefault="009036FB" w:rsidP="009036FB"/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  <w:r w:rsidRPr="00742656"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>MAITRE</w:t>
                      </w: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  <w:r w:rsidRPr="00742656"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>D’ŒUVRE</w:t>
                      </w:r>
                    </w:p>
                    <w:p w:rsidR="009036FB" w:rsidRPr="00E36DD0" w:rsidRDefault="009036FB" w:rsidP="009036FB">
                      <w:pPr>
                        <w:jc w:val="center"/>
                        <w:rPr>
                          <w:rFonts w:ascii="Avant Garde" w:hAnsi="Avant Garde"/>
                          <w:sz w:val="10"/>
                          <w:szCs w:val="10"/>
                        </w:rPr>
                      </w:pP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sz w:val="6"/>
                          <w:szCs w:val="6"/>
                        </w:rPr>
                      </w:pPr>
                    </w:p>
                    <w:p w:rsidR="009036FB" w:rsidRDefault="009036FB" w:rsidP="009036FB">
                      <w:pPr>
                        <w:jc w:val="center"/>
                        <w:rPr>
                          <w:rFonts w:ascii="Avant Garde" w:hAnsi="Avant Garde"/>
                          <w:sz w:val="44"/>
                          <w:szCs w:val="44"/>
                        </w:rPr>
                      </w:pPr>
                      <w:r w:rsidRPr="00397201">
                        <w:rPr>
                          <w:noProof/>
                        </w:rPr>
                        <w:drawing>
                          <wp:inline distT="0" distB="0" distL="0" distR="0" wp14:anchorId="6AE55B69" wp14:editId="7BF0A92D">
                            <wp:extent cx="714375" cy="381000"/>
                            <wp:effectExtent l="0" t="0" r="9525" b="0"/>
                            <wp:docPr id="8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sz w:val="10"/>
                          <w:szCs w:val="10"/>
                        </w:rPr>
                      </w:pP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127 avenue de la République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63100 Clermont – Ferrand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Tél. +33 (0) 473 375 509</w:t>
                      </w:r>
                    </w:p>
                    <w:p w:rsidR="009036FB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</w:p>
                    <w:p w:rsidR="009036FB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</w:p>
                    <w:p w:rsidR="009036FB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vant Garde" w:hAnsi="Avant Garde"/>
                          <w:b/>
                          <w:sz w:val="30"/>
                          <w:szCs w:val="30"/>
                        </w:rPr>
                        <w:t>BUREAU D’ETUDES BILAN CARBONE</w:t>
                      </w:r>
                    </w:p>
                    <w:p w:rsidR="009036FB" w:rsidRPr="00E36DD0" w:rsidRDefault="009036FB" w:rsidP="009036FB">
                      <w:pPr>
                        <w:jc w:val="center"/>
                        <w:rPr>
                          <w:rFonts w:ascii="Avant Garde" w:hAnsi="Avant Garde"/>
                          <w:sz w:val="10"/>
                          <w:szCs w:val="10"/>
                        </w:rPr>
                      </w:pPr>
                    </w:p>
                    <w:p w:rsidR="009036FB" w:rsidRPr="00742656" w:rsidRDefault="009036FB" w:rsidP="009036FB">
                      <w:pPr>
                        <w:jc w:val="center"/>
                        <w:rPr>
                          <w:rFonts w:ascii="Avant Garde" w:hAnsi="Avant Garde"/>
                          <w:sz w:val="6"/>
                          <w:szCs w:val="6"/>
                        </w:rPr>
                      </w:pPr>
                    </w:p>
                    <w:p w:rsidR="009036FB" w:rsidRDefault="009036FB" w:rsidP="009036FB">
                      <w:pPr>
                        <w:jc w:val="center"/>
                        <w:rPr>
                          <w:rFonts w:ascii="Avant Garde" w:hAnsi="Avant Garde"/>
                          <w:sz w:val="44"/>
                          <w:szCs w:val="44"/>
                        </w:rPr>
                      </w:pPr>
                      <w:r w:rsidRPr="00397201">
                        <w:rPr>
                          <w:noProof/>
                        </w:rPr>
                        <w:drawing>
                          <wp:inline distT="0" distB="0" distL="0" distR="0" wp14:anchorId="5A97220D" wp14:editId="73022C8E">
                            <wp:extent cx="695325" cy="381000"/>
                            <wp:effectExtent l="0" t="0" r="9525" b="0"/>
                            <wp:docPr id="1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0"/>
                          <w:szCs w:val="10"/>
                        </w:rPr>
                      </w:pP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127 avenue de la République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63100 Clermont – Ferrand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Tél. +33 (0) 473 375 509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color w:val="A6A6A6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---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18 Rue Michaël Faraday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49070 Beaucouze – Angers</w:t>
                      </w:r>
                    </w:p>
                    <w:p w:rsidR="009036FB" w:rsidRPr="002E2902" w:rsidRDefault="009036FB" w:rsidP="009036FB">
                      <w:pPr>
                        <w:jc w:val="center"/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</w:pPr>
                      <w:r w:rsidRPr="002E2902">
                        <w:rPr>
                          <w:rFonts w:ascii="Avant Garde" w:hAnsi="Avant Garde"/>
                          <w:color w:val="A6A6A6"/>
                          <w:sz w:val="18"/>
                          <w:szCs w:val="18"/>
                        </w:rPr>
                        <w:t>Tél. +33 (0) 241 197 783</w:t>
                      </w:r>
                    </w:p>
                    <w:p w:rsidR="009036FB" w:rsidRPr="00E36DD0" w:rsidRDefault="009036FB" w:rsidP="009036FB">
                      <w:pPr>
                        <w:jc w:val="center"/>
                        <w:rPr>
                          <w:rFonts w:ascii="Avant Garde" w:hAnsi="Avant Garde"/>
                          <w:sz w:val="18"/>
                          <w:szCs w:val="18"/>
                        </w:rPr>
                      </w:pPr>
                    </w:p>
                    <w:p w:rsidR="009036FB" w:rsidRPr="00E36DD0" w:rsidRDefault="009036FB" w:rsidP="009036FB">
                      <w:pPr>
                        <w:jc w:val="center"/>
                        <w:rPr>
                          <w:rFonts w:ascii="Avant Garde" w:hAnsi="Avant Garde"/>
                          <w:sz w:val="18"/>
                          <w:szCs w:val="18"/>
                        </w:rPr>
                      </w:pPr>
                      <w:r w:rsidRPr="00E36DD0">
                        <w:rPr>
                          <w:rFonts w:ascii="Avant Garde" w:hAnsi="Avant Garde"/>
                          <w:sz w:val="18"/>
                          <w:szCs w:val="18"/>
                        </w:rPr>
                        <w:t>fluides@crr-ingenierie.com</w:t>
                      </w:r>
                    </w:p>
                    <w:p w:rsidR="009036FB" w:rsidRDefault="009036FB" w:rsidP="009036FB"/>
                  </w:txbxContent>
                </v:textbox>
                <w10:wrap type="square"/>
              </v:shape>
            </w:pict>
          </mc:Fallback>
        </mc:AlternateContent>
      </w:r>
      <w:r w:rsidRPr="007466B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75482D" wp14:editId="4C5EBC97">
                <wp:simplePos x="0" y="0"/>
                <wp:positionH relativeFrom="column">
                  <wp:posOffset>-276225</wp:posOffset>
                </wp:positionH>
                <wp:positionV relativeFrom="paragraph">
                  <wp:posOffset>-96520</wp:posOffset>
                </wp:positionV>
                <wp:extent cx="3429000" cy="3314700"/>
                <wp:effectExtent l="0" t="0" r="0" b="0"/>
                <wp:wrapSquare wrapText="bothSides"/>
                <wp:docPr id="7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9036FB" w:rsidRPr="00742656" w:rsidRDefault="00E56322" w:rsidP="009036FB">
                            <w:pPr>
                              <w:rPr>
                                <w:rFonts w:ascii="Franklin Gothic Medium" w:hAnsi="Franklin Gothic Medium"/>
                                <w:b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58"/>
                                <w:szCs w:val="58"/>
                              </w:rPr>
                              <w:t>CONSTRUCTION DU CFA BTP de BLOIS</w:t>
                            </w:r>
                          </w:p>
                          <w:p w:rsidR="009036FB" w:rsidRPr="00742656" w:rsidRDefault="009036FB" w:rsidP="009036F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9036FB" w:rsidRPr="00E56322" w:rsidRDefault="00E56322" w:rsidP="009036FB">
                            <w:pPr>
                              <w:rPr>
                                <w:rFonts w:ascii="Avant Garde" w:hAnsi="Avant Gard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ant Garde" w:hAnsi="Avant Garde"/>
                                <w:sz w:val="36"/>
                                <w:szCs w:val="36"/>
                              </w:rPr>
                              <w:t>BILAN CARBONE</w:t>
                            </w:r>
                          </w:p>
                          <w:p w:rsidR="009036FB" w:rsidRDefault="009036FB" w:rsidP="00903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5482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-21.75pt;margin-top:-7.6pt;width:270pt;height:26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" filled="f" stroked="f">
                <v:path arrowok="t"/>
                <v:textbox>
                  <w:txbxContent>
                    <w:p w:rsidR="009036FB" w:rsidRPr="00742656" w:rsidRDefault="00E56322" w:rsidP="009036FB">
                      <w:pPr>
                        <w:rPr>
                          <w:rFonts w:ascii="Franklin Gothic Medium" w:hAnsi="Franklin Gothic Medium"/>
                          <w:b/>
                          <w:sz w:val="58"/>
                          <w:szCs w:val="5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58"/>
                          <w:szCs w:val="58"/>
                        </w:rPr>
                        <w:t>CONSTRUCTION DU CFA BTP de BLOIS</w:t>
                      </w:r>
                    </w:p>
                    <w:p w:rsidR="009036FB" w:rsidRPr="00742656" w:rsidRDefault="009036FB" w:rsidP="009036FB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9036FB" w:rsidRPr="00E56322" w:rsidRDefault="00E56322" w:rsidP="009036FB">
                      <w:pPr>
                        <w:rPr>
                          <w:rFonts w:ascii="Avant Garde" w:hAnsi="Avant Garde"/>
                          <w:sz w:val="36"/>
                          <w:szCs w:val="36"/>
                        </w:rPr>
                      </w:pPr>
                      <w:r>
                        <w:rPr>
                          <w:rFonts w:ascii="Avant Garde" w:hAnsi="Avant Garde"/>
                          <w:sz w:val="36"/>
                          <w:szCs w:val="36"/>
                        </w:rPr>
                        <w:t>BILAN CARBONE</w:t>
                      </w:r>
                    </w:p>
                    <w:p w:rsidR="009036FB" w:rsidRDefault="009036FB" w:rsidP="009036FB"/>
                  </w:txbxContent>
                </v:textbox>
                <w10:wrap type="square"/>
              </v:shape>
            </w:pict>
          </mc:Fallback>
        </mc:AlternateContent>
      </w:r>
    </w:p>
    <w:p w:rsidR="00E24A22" w:rsidRDefault="00FB0C96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Le CFA de Blois </w:t>
      </w:r>
      <w:r w:rsidR="002D2E73">
        <w:rPr>
          <w:rFonts w:asciiTheme="minorHAnsi" w:hAnsiTheme="minorHAnsi"/>
        </w:rPr>
        <w:t>est un bâtiment</w:t>
      </w:r>
      <w:r>
        <w:rPr>
          <w:rFonts w:asciiTheme="minorHAnsi" w:hAnsiTheme="minorHAnsi"/>
        </w:rPr>
        <w:t xml:space="preserve"> bas carbone</w:t>
      </w:r>
      <w:r w:rsidR="002D2E73">
        <w:rPr>
          <w:rFonts w:asciiTheme="minorHAnsi" w:hAnsiTheme="minorHAnsi"/>
        </w:rPr>
        <w:t xml:space="preserve"> avec </w:t>
      </w:r>
      <w:r w:rsidR="002D2E73">
        <w:rPr>
          <w:rFonts w:asciiTheme="minorHAnsi" w:hAnsiTheme="minorHAnsi"/>
        </w:rPr>
        <w:t>173 kg CO</w:t>
      </w:r>
      <w:r w:rsidR="002D2E73" w:rsidRPr="00641ADC">
        <w:rPr>
          <w:rFonts w:asciiTheme="minorHAnsi" w:hAnsiTheme="minorHAnsi"/>
          <w:vertAlign w:val="subscript"/>
        </w:rPr>
        <w:t>2</w:t>
      </w:r>
      <w:r w:rsidR="002D2E73">
        <w:rPr>
          <w:rFonts w:asciiTheme="minorHAnsi" w:hAnsiTheme="minorHAnsi"/>
        </w:rPr>
        <w:t>/m²</w:t>
      </w:r>
      <w:r w:rsidR="002D2E73">
        <w:rPr>
          <w:rFonts w:asciiTheme="minorHAnsi" w:hAnsiTheme="minorHAnsi"/>
        </w:rPr>
        <w:t xml:space="preserve"> d’émissions pour la construction de l’enveloppe et </w:t>
      </w:r>
      <w:r w:rsidR="002D2E73" w:rsidRPr="002D2E73">
        <w:rPr>
          <w:rFonts w:asciiTheme="minorHAnsi" w:hAnsiTheme="minorHAnsi"/>
        </w:rPr>
        <w:t>1,25 kg</w:t>
      </w:r>
      <w:r w:rsidR="002D2E73" w:rsidRPr="002D2E73">
        <w:rPr>
          <w:rFonts w:asciiTheme="minorHAnsi" w:hAnsiTheme="minorHAnsi"/>
          <w:vertAlign w:val="subscript"/>
        </w:rPr>
        <w:t>eq</w:t>
      </w:r>
      <w:r w:rsidR="002D2E73" w:rsidRPr="002D2E73">
        <w:rPr>
          <w:rFonts w:asciiTheme="minorHAnsi" w:hAnsiTheme="minorHAnsi"/>
        </w:rPr>
        <w:t>CO</w:t>
      </w:r>
      <w:r w:rsidR="002D2E73" w:rsidRPr="002D2E73">
        <w:rPr>
          <w:rFonts w:asciiTheme="minorHAnsi" w:hAnsiTheme="minorHAnsi"/>
          <w:vertAlign w:val="subscript"/>
        </w:rPr>
        <w:t>2</w:t>
      </w:r>
      <w:r w:rsidR="002D2E73" w:rsidRPr="002D2E73">
        <w:rPr>
          <w:rFonts w:asciiTheme="minorHAnsi" w:hAnsiTheme="minorHAnsi"/>
        </w:rPr>
        <w:t>/m².an</w:t>
      </w:r>
      <w:r w:rsidR="002D2E73">
        <w:rPr>
          <w:rFonts w:asciiTheme="minorHAnsi" w:hAnsiTheme="minorHAnsi"/>
        </w:rPr>
        <w:t xml:space="preserve"> d’émissions d’exploitation sur la durée de vie du bâtiment</w:t>
      </w:r>
      <w:r w:rsidR="00E24A22">
        <w:rPr>
          <w:rFonts w:asciiTheme="minorHAnsi" w:hAnsiTheme="minorHAnsi"/>
        </w:rPr>
        <w:t>.</w:t>
      </w:r>
    </w:p>
    <w:p w:rsidR="00FB0C96" w:rsidRDefault="00FB0C96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Cette démarche était une démarche volontariste de l’équipe de Maitrise d’œuvre pour valoriser le bâtiment, l’environnement et l’économie locale.</w:t>
      </w:r>
    </w:p>
    <w:p w:rsidR="008D4265" w:rsidRDefault="008D4265" w:rsidP="007466B8">
      <w:pPr>
        <w:jc w:val="both"/>
        <w:rPr>
          <w:rFonts w:asciiTheme="minorHAnsi" w:hAnsiTheme="minorHAnsi"/>
        </w:rPr>
      </w:pPr>
    </w:p>
    <w:p w:rsidR="002815A2" w:rsidRDefault="002815A2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Les axes de valorisation ont été les suivants :</w:t>
      </w:r>
    </w:p>
    <w:p w:rsidR="002815A2" w:rsidRDefault="002815A2" w:rsidP="002815A2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Utilisation de bois locaux pour ossatures, bardages et habillages </w:t>
      </w:r>
      <w:r w:rsidRPr="002815A2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stockage carbone, économie circulaire, </w:t>
      </w:r>
      <w:proofErr w:type="spellStart"/>
      <w:r>
        <w:rPr>
          <w:rFonts w:asciiTheme="minorHAnsi" w:hAnsiTheme="minorHAnsi"/>
        </w:rPr>
        <w:t>recyclabilité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démontabilité</w:t>
      </w:r>
      <w:proofErr w:type="spellEnd"/>
      <w:r>
        <w:rPr>
          <w:rFonts w:asciiTheme="minorHAnsi" w:hAnsiTheme="minorHAnsi"/>
        </w:rPr>
        <w:t>, modularité</w:t>
      </w:r>
    </w:p>
    <w:p w:rsidR="002815A2" w:rsidRDefault="002815A2" w:rsidP="002815A2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Chaufferie centralisée bois plaquettes </w:t>
      </w:r>
      <w:r w:rsidRPr="002815A2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matière renouvelable, ressource locale</w:t>
      </w:r>
    </w:p>
    <w:p w:rsidR="002815A2" w:rsidRDefault="002815A2" w:rsidP="002815A2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Matériaux pérennes </w:t>
      </w:r>
      <w:r w:rsidRPr="002815A2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Zinc, bois </w:t>
      </w:r>
      <w:proofErr w:type="spellStart"/>
      <w:r w:rsidR="00D648F5">
        <w:rPr>
          <w:rFonts w:asciiTheme="minorHAnsi" w:hAnsiTheme="minorHAnsi"/>
        </w:rPr>
        <w:t>autoclavé</w:t>
      </w:r>
      <w:proofErr w:type="spellEnd"/>
      <w:r w:rsidR="00D648F5">
        <w:rPr>
          <w:rFonts w:asciiTheme="minorHAnsi" w:hAnsiTheme="minorHAnsi"/>
        </w:rPr>
        <w:t>, fibre ciment</w:t>
      </w:r>
    </w:p>
    <w:p w:rsidR="00D648F5" w:rsidRDefault="00D648F5" w:rsidP="002815A2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Cout global planète</w:t>
      </w:r>
    </w:p>
    <w:p w:rsidR="00E4564F" w:rsidRPr="002815A2" w:rsidRDefault="00E4564F" w:rsidP="002815A2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Optimisation de la quantité de matériaux bio-</w:t>
      </w:r>
      <w:proofErr w:type="spellStart"/>
      <w:r>
        <w:rPr>
          <w:rFonts w:asciiTheme="minorHAnsi" w:hAnsiTheme="minorHAnsi"/>
        </w:rPr>
        <w:t>sourcés</w:t>
      </w:r>
      <w:proofErr w:type="spellEnd"/>
      <w:r>
        <w:rPr>
          <w:rFonts w:asciiTheme="minorHAnsi" w:hAnsiTheme="minorHAnsi"/>
        </w:rPr>
        <w:t xml:space="preserve"> pour rester dans l’enveloppe budgétaire allouée</w:t>
      </w:r>
    </w:p>
    <w:p w:rsidR="00FB0C96" w:rsidRDefault="00FB0C96" w:rsidP="007466B8">
      <w:pPr>
        <w:jc w:val="both"/>
        <w:rPr>
          <w:rFonts w:asciiTheme="minorHAnsi" w:hAnsiTheme="minorHAnsi"/>
        </w:rPr>
      </w:pPr>
    </w:p>
    <w:p w:rsidR="00742656" w:rsidRDefault="007466B8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 bilan carbone prend en compte l’intégralité des bâtiments nouvellement construits sur site. La surface SHON</w:t>
      </w:r>
      <w:r w:rsidR="00D2462F">
        <w:rPr>
          <w:rFonts w:asciiTheme="minorHAnsi" w:hAnsiTheme="minorHAnsi"/>
        </w:rPr>
        <w:t xml:space="preserve"> de référence</w:t>
      </w:r>
      <w:r>
        <w:rPr>
          <w:rFonts w:asciiTheme="minorHAnsi" w:hAnsiTheme="minorHAnsi"/>
        </w:rPr>
        <w:t xml:space="preserve"> est de 11 018 m².</w:t>
      </w:r>
      <w:r w:rsidR="00620F70">
        <w:rPr>
          <w:rFonts w:asciiTheme="minorHAnsi" w:hAnsiTheme="minorHAnsi"/>
        </w:rPr>
        <w:t xml:space="preserve"> Seule l’enveloppe du bâtiment est considérée ci-dessous (hors plomberie sanitaire, chauffage, ventilation, électricité et VRD).</w:t>
      </w:r>
    </w:p>
    <w:p w:rsidR="00A45E3B" w:rsidRDefault="00A45E3B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L’étude suivante présente le projet structurel tel qu’existant avec en majorité des ossatures</w:t>
      </w:r>
      <w:r w:rsidR="00641ADC">
        <w:rPr>
          <w:rFonts w:asciiTheme="minorHAnsi" w:hAnsiTheme="minorHAnsi"/>
        </w:rPr>
        <w:t xml:space="preserve"> en</w:t>
      </w:r>
      <w:r>
        <w:rPr>
          <w:rFonts w:asciiTheme="minorHAnsi" w:hAnsiTheme="minorHAnsi"/>
        </w:rPr>
        <w:t xml:space="preserve"> bois.</w:t>
      </w:r>
    </w:p>
    <w:p w:rsidR="00AF30F8" w:rsidRDefault="00AF30F8" w:rsidP="007466B8">
      <w:pPr>
        <w:jc w:val="both"/>
        <w:rPr>
          <w:rFonts w:asciiTheme="minorHAnsi" w:hAnsiTheme="minorHAnsi"/>
        </w:rPr>
      </w:pPr>
    </w:p>
    <w:p w:rsidR="00AF30F8" w:rsidRDefault="003423EE" w:rsidP="00043D7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39775E0" wp14:editId="0491E493">
            <wp:extent cx="5702069" cy="354787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28" cy="3571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24B" w:rsidRDefault="006C624B" w:rsidP="007466B8">
      <w:pPr>
        <w:jc w:val="both"/>
        <w:rPr>
          <w:rFonts w:asciiTheme="minorHAnsi" w:hAnsiTheme="minorHAnsi"/>
        </w:rPr>
      </w:pPr>
    </w:p>
    <w:p w:rsidR="00A45E3B" w:rsidRDefault="00A45E3B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L’énergie grise</w:t>
      </w:r>
      <w:r>
        <w:rPr>
          <w:rStyle w:val="Appelnotedebasdep"/>
          <w:rFonts w:asciiTheme="minorHAnsi" w:hAnsiTheme="minorHAnsi"/>
        </w:rPr>
        <w:footnoteReference w:id="1"/>
      </w:r>
      <w:r w:rsidR="00043D7A">
        <w:rPr>
          <w:rFonts w:asciiTheme="minorHAnsi" w:hAnsiTheme="minorHAnsi"/>
        </w:rPr>
        <w:t xml:space="preserve"> pour </w:t>
      </w:r>
      <w:bookmarkStart w:id="0" w:name="_GoBack"/>
      <w:bookmarkEnd w:id="0"/>
      <w:r w:rsidR="00043D7A">
        <w:rPr>
          <w:rFonts w:asciiTheme="minorHAnsi" w:hAnsiTheme="minorHAnsi"/>
        </w:rPr>
        <w:t xml:space="preserve">le projet est </w:t>
      </w:r>
      <w:r w:rsidR="00620F70">
        <w:rPr>
          <w:rFonts w:asciiTheme="minorHAnsi" w:hAnsiTheme="minorHAnsi"/>
        </w:rPr>
        <w:t>faible avec</w:t>
      </w:r>
      <w:r w:rsidR="00043D7A">
        <w:rPr>
          <w:rFonts w:asciiTheme="minorHAnsi" w:hAnsiTheme="minorHAnsi"/>
        </w:rPr>
        <w:t xml:space="preserve"> 905</w:t>
      </w:r>
      <w:r>
        <w:rPr>
          <w:rFonts w:asciiTheme="minorHAnsi" w:hAnsiTheme="minorHAnsi"/>
        </w:rPr>
        <w:t xml:space="preserve"> kWh/m²</w:t>
      </w:r>
      <w:r w:rsidR="00A10105">
        <w:rPr>
          <w:rFonts w:asciiTheme="minorHAnsi" w:hAnsiTheme="minorHAnsi"/>
        </w:rPr>
        <w:t xml:space="preserve"> pour la durée de vie du bâtiment</w:t>
      </w:r>
      <w:r>
        <w:rPr>
          <w:rFonts w:asciiTheme="minorHAnsi" w:hAnsiTheme="minorHAnsi"/>
        </w:rPr>
        <w:t>.</w:t>
      </w:r>
    </w:p>
    <w:p w:rsidR="00A10105" w:rsidRDefault="00A10105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Cela représente la consommation annuelle de 3 réfrigérateurs </w:t>
      </w:r>
      <w:r w:rsidR="00180E49">
        <w:rPr>
          <w:rFonts w:asciiTheme="minorHAnsi" w:hAnsiTheme="minorHAnsi"/>
        </w:rPr>
        <w:t>par m² de surface soit</w:t>
      </w:r>
      <w:r w:rsidR="004223C7">
        <w:rPr>
          <w:rFonts w:asciiTheme="minorHAnsi" w:hAnsiTheme="minorHAnsi"/>
        </w:rPr>
        <w:t xml:space="preserve"> la consommation</w:t>
      </w:r>
      <w:r w:rsidR="003423EE">
        <w:rPr>
          <w:rFonts w:asciiTheme="minorHAnsi" w:hAnsiTheme="minorHAnsi"/>
        </w:rPr>
        <w:t xml:space="preserve"> énergétique</w:t>
      </w:r>
      <w:r w:rsidR="004223C7">
        <w:rPr>
          <w:rFonts w:asciiTheme="minorHAnsi" w:hAnsiTheme="minorHAnsi"/>
        </w:rPr>
        <w:t xml:space="preserve"> annuelle moyenne d’une ville de 2</w:t>
      </w:r>
      <w:r w:rsidR="00043D7A">
        <w:rPr>
          <w:rFonts w:asciiTheme="minorHAnsi" w:hAnsiTheme="minorHAnsi"/>
        </w:rPr>
        <w:t>5</w:t>
      </w:r>
      <w:r w:rsidR="004223C7">
        <w:rPr>
          <w:rFonts w:asciiTheme="minorHAnsi" w:hAnsiTheme="minorHAnsi"/>
        </w:rPr>
        <w:t> 000 habitants</w:t>
      </w:r>
      <w:r w:rsidR="002D0373">
        <w:rPr>
          <w:rFonts w:asciiTheme="minorHAnsi" w:hAnsiTheme="minorHAnsi"/>
        </w:rPr>
        <w:t xml:space="preserve"> pour l’ensemble du bâtiment</w:t>
      </w:r>
      <w:r w:rsidR="004223C7">
        <w:rPr>
          <w:rFonts w:asciiTheme="minorHAnsi" w:hAnsiTheme="minorHAnsi"/>
        </w:rPr>
        <w:t>.</w:t>
      </w:r>
    </w:p>
    <w:p w:rsidR="00601A1F" w:rsidRDefault="00601A1F">
      <w:pPr>
        <w:rPr>
          <w:rFonts w:asciiTheme="minorHAnsi" w:hAnsiTheme="minorHAnsi"/>
        </w:rPr>
      </w:pPr>
    </w:p>
    <w:p w:rsidR="00A2415C" w:rsidRDefault="004F74E4" w:rsidP="00043D7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0DB29E1">
            <wp:extent cx="5696027" cy="358202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84" cy="359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15C" w:rsidRDefault="00A2415C" w:rsidP="007466B8">
      <w:pPr>
        <w:jc w:val="both"/>
        <w:rPr>
          <w:rFonts w:asciiTheme="minorHAnsi" w:hAnsiTheme="minorHAnsi"/>
        </w:rPr>
      </w:pPr>
    </w:p>
    <w:p w:rsidR="004A1110" w:rsidRDefault="00DF2483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Notre projet s’inscrit dans une démarche bas carbone avec une </w:t>
      </w:r>
      <w:r w:rsidR="00641ADC">
        <w:rPr>
          <w:rFonts w:asciiTheme="minorHAnsi" w:hAnsiTheme="minorHAnsi"/>
        </w:rPr>
        <w:t>empre</w:t>
      </w:r>
      <w:r w:rsidR="00620F70">
        <w:rPr>
          <w:rFonts w:asciiTheme="minorHAnsi" w:hAnsiTheme="minorHAnsi"/>
        </w:rPr>
        <w:t xml:space="preserve">inte carbone du projet </w:t>
      </w:r>
      <w:r w:rsidR="004F74E4">
        <w:rPr>
          <w:rFonts w:asciiTheme="minorHAnsi" w:hAnsiTheme="minorHAnsi"/>
        </w:rPr>
        <w:t>réduite à</w:t>
      </w:r>
      <w:r w:rsidR="00620F70">
        <w:rPr>
          <w:rFonts w:asciiTheme="minorHAnsi" w:hAnsiTheme="minorHAnsi"/>
        </w:rPr>
        <w:t xml:space="preserve"> </w:t>
      </w:r>
      <w:r w:rsidR="00043D7A">
        <w:rPr>
          <w:rFonts w:asciiTheme="minorHAnsi" w:hAnsiTheme="minorHAnsi"/>
        </w:rPr>
        <w:t>173</w:t>
      </w:r>
      <w:r w:rsidR="00641ADC">
        <w:rPr>
          <w:rFonts w:asciiTheme="minorHAnsi" w:hAnsiTheme="minorHAnsi"/>
        </w:rPr>
        <w:t xml:space="preserve"> kg CO</w:t>
      </w:r>
      <w:r w:rsidR="00641ADC" w:rsidRPr="00641ADC">
        <w:rPr>
          <w:rFonts w:asciiTheme="minorHAnsi" w:hAnsiTheme="minorHAnsi"/>
          <w:vertAlign w:val="subscript"/>
        </w:rPr>
        <w:t>2</w:t>
      </w:r>
      <w:r w:rsidR="00641ADC">
        <w:rPr>
          <w:rFonts w:asciiTheme="minorHAnsi" w:hAnsiTheme="minorHAnsi"/>
        </w:rPr>
        <w:t xml:space="preserve">/m². </w:t>
      </w:r>
      <w:r w:rsidR="007811EB">
        <w:rPr>
          <w:rFonts w:asciiTheme="minorHAnsi" w:hAnsiTheme="minorHAnsi"/>
        </w:rPr>
        <w:t xml:space="preserve">C’est l’équivalent d’un trajet Dunkerque/Lyon </w:t>
      </w:r>
      <w:r w:rsidR="00FB150A">
        <w:rPr>
          <w:rFonts w:asciiTheme="minorHAnsi" w:hAnsiTheme="minorHAnsi"/>
        </w:rPr>
        <w:t>en voiture (seul) pour un mètre carré de SHON.</w:t>
      </w:r>
    </w:p>
    <w:p w:rsidR="00A2415C" w:rsidRDefault="00A2415C" w:rsidP="007466B8">
      <w:pPr>
        <w:jc w:val="both"/>
        <w:rPr>
          <w:rFonts w:asciiTheme="minorHAnsi" w:hAnsiTheme="minorHAnsi"/>
        </w:rPr>
      </w:pPr>
    </w:p>
    <w:p w:rsidR="007F45EA" w:rsidRDefault="007F45EA" w:rsidP="007466B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Les émissions carbones pour l’intégralité des bâtiments atteignent </w:t>
      </w:r>
      <w:r w:rsidR="0070376E">
        <w:rPr>
          <w:rFonts w:asciiTheme="minorHAnsi" w:hAnsiTheme="minorHAnsi"/>
        </w:rPr>
        <w:t>1</w:t>
      </w:r>
      <w:r>
        <w:rPr>
          <w:rFonts w:asciiTheme="minorHAnsi" w:hAnsiTheme="minorHAnsi"/>
        </w:rPr>
        <w:t> </w:t>
      </w:r>
      <w:r w:rsidR="0070376E">
        <w:rPr>
          <w:rFonts w:asciiTheme="minorHAnsi" w:hAnsiTheme="minorHAnsi"/>
        </w:rPr>
        <w:t>906</w:t>
      </w:r>
      <w:r>
        <w:rPr>
          <w:rFonts w:asciiTheme="minorHAnsi" w:hAnsiTheme="minorHAnsi"/>
        </w:rPr>
        <w:t xml:space="preserve"> tonnes CO</w:t>
      </w:r>
      <w:r w:rsidRPr="00641ADC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  <w:vertAlign w:val="subscript"/>
        </w:rPr>
        <w:t xml:space="preserve"> </w:t>
      </w:r>
      <w:r>
        <w:rPr>
          <w:rFonts w:asciiTheme="minorHAnsi" w:hAnsiTheme="minorHAnsi"/>
        </w:rPr>
        <w:t xml:space="preserve">soit l’équivalent d’un aller simple en Boeing 777 Paris – </w:t>
      </w:r>
      <w:r w:rsidR="00126FFF">
        <w:rPr>
          <w:rFonts w:asciiTheme="minorHAnsi" w:hAnsiTheme="minorHAnsi"/>
        </w:rPr>
        <w:t>Jakarta (</w:t>
      </w:r>
      <w:r>
        <w:rPr>
          <w:rFonts w:asciiTheme="minorHAnsi" w:hAnsiTheme="minorHAnsi"/>
        </w:rPr>
        <w:t>Indonésie</w:t>
      </w:r>
      <w:r w:rsidR="00126FFF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avec 500 passagers à bord</w:t>
      </w:r>
      <w:r w:rsidR="00411B46">
        <w:rPr>
          <w:rStyle w:val="Appelnotedebasdep"/>
          <w:rFonts w:asciiTheme="minorHAnsi" w:hAnsiTheme="minorHAnsi"/>
        </w:rPr>
        <w:footnoteReference w:id="2"/>
      </w:r>
      <w:r>
        <w:rPr>
          <w:rFonts w:asciiTheme="minorHAnsi" w:hAnsiTheme="minorHAnsi"/>
        </w:rPr>
        <w:t>.</w:t>
      </w:r>
    </w:p>
    <w:p w:rsidR="00126FFF" w:rsidRDefault="00126FFF" w:rsidP="007466B8">
      <w:pPr>
        <w:jc w:val="both"/>
        <w:rPr>
          <w:noProof/>
        </w:rPr>
      </w:pPr>
    </w:p>
    <w:p w:rsidR="00523498" w:rsidRDefault="004A6DA7" w:rsidP="00A2415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En exploitation le bâtiment a été conçu pour consommer un minimum notamment grâce à une étanchéité à l’air réduite (Q4 &lt; 0,4 m3/m².an), des ponts thermiques minimes et des équipements techniques à haute performance.</w:t>
      </w:r>
    </w:p>
    <w:p w:rsidR="008D4265" w:rsidRDefault="00D04D92" w:rsidP="008D426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La consommation de chauffage est </w:t>
      </w:r>
      <w:r w:rsidRPr="004F131A">
        <w:rPr>
          <w:rFonts w:asciiTheme="minorHAnsi" w:hAnsiTheme="minorHAnsi"/>
          <w:b/>
        </w:rPr>
        <w:t>&lt; 15 kWh</w:t>
      </w:r>
      <w:r w:rsidRPr="004F131A">
        <w:rPr>
          <w:rFonts w:asciiTheme="minorHAnsi" w:hAnsiTheme="minorHAnsi"/>
          <w:b/>
          <w:vertAlign w:val="subscript"/>
        </w:rPr>
        <w:t>EP</w:t>
      </w:r>
      <w:r w:rsidRPr="004F131A">
        <w:rPr>
          <w:rFonts w:asciiTheme="minorHAnsi" w:hAnsiTheme="minorHAnsi"/>
          <w:b/>
        </w:rPr>
        <w:t>/m².an</w:t>
      </w:r>
      <w:r>
        <w:rPr>
          <w:rFonts w:asciiTheme="minorHAnsi" w:hAnsiTheme="minorHAnsi"/>
        </w:rPr>
        <w:t xml:space="preserve"> soit en dessous du </w:t>
      </w:r>
      <w:r w:rsidRPr="004F74E4">
        <w:rPr>
          <w:rFonts w:asciiTheme="minorHAnsi" w:hAnsiTheme="minorHAnsi"/>
          <w:b/>
          <w:i/>
        </w:rPr>
        <w:t>critère passif</w:t>
      </w:r>
      <w:r>
        <w:rPr>
          <w:rFonts w:asciiTheme="minorHAnsi" w:hAnsiTheme="minorHAnsi"/>
        </w:rPr>
        <w:t xml:space="preserve"> (avec une étanchéité à l’air moins contraignante que ce que requiert le label </w:t>
      </w:r>
      <w:proofErr w:type="spellStart"/>
      <w:r>
        <w:rPr>
          <w:rFonts w:asciiTheme="minorHAnsi" w:hAnsiTheme="minorHAnsi"/>
        </w:rPr>
        <w:t>passivhaus</w:t>
      </w:r>
      <w:proofErr w:type="spellEnd"/>
      <w:r>
        <w:rPr>
          <w:rFonts w:asciiTheme="minorHAnsi" w:hAnsiTheme="minorHAnsi"/>
        </w:rPr>
        <w:t xml:space="preserve">). La consommation d’énergie primaire est de </w:t>
      </w:r>
      <w:r w:rsidRPr="004F131A">
        <w:rPr>
          <w:rFonts w:asciiTheme="minorHAnsi" w:hAnsiTheme="minorHAnsi"/>
          <w:b/>
        </w:rPr>
        <w:t>71,5 kWh</w:t>
      </w:r>
      <w:r w:rsidRPr="004F131A">
        <w:rPr>
          <w:rFonts w:asciiTheme="minorHAnsi" w:hAnsiTheme="minorHAnsi"/>
          <w:b/>
          <w:vertAlign w:val="subscript"/>
        </w:rPr>
        <w:t>EP</w:t>
      </w:r>
      <w:r w:rsidRPr="004F131A">
        <w:rPr>
          <w:rFonts w:asciiTheme="minorHAnsi" w:hAnsiTheme="minorHAnsi"/>
          <w:b/>
        </w:rPr>
        <w:t xml:space="preserve">/m².an </w:t>
      </w:r>
      <w:r>
        <w:rPr>
          <w:rFonts w:asciiTheme="minorHAnsi" w:hAnsiTheme="minorHAnsi"/>
        </w:rPr>
        <w:t>(hors équipement autres que chauffage, ventilation, eau chaude sanitaire</w:t>
      </w:r>
      <w:r w:rsidR="00DD6800">
        <w:rPr>
          <w:rFonts w:asciiTheme="minorHAnsi" w:hAnsiTheme="minorHAnsi"/>
        </w:rPr>
        <w:t xml:space="preserve"> (ECS)</w:t>
      </w:r>
      <w:r w:rsidR="0075401B">
        <w:rPr>
          <w:rFonts w:asciiTheme="minorHAnsi" w:hAnsiTheme="minorHAnsi"/>
        </w:rPr>
        <w:t>, climatisation</w:t>
      </w:r>
      <w:r w:rsidR="004F74E4">
        <w:rPr>
          <w:rFonts w:asciiTheme="minorHAnsi" w:hAnsiTheme="minorHAnsi"/>
        </w:rPr>
        <w:t xml:space="preserve"> et éclairage</w:t>
      </w:r>
      <w:r>
        <w:rPr>
          <w:rFonts w:asciiTheme="minorHAnsi" w:hAnsiTheme="minorHAnsi"/>
        </w:rPr>
        <w:t>)</w:t>
      </w:r>
      <w:r w:rsidR="0075401B">
        <w:rPr>
          <w:rFonts w:asciiTheme="minorHAnsi" w:hAnsiTheme="minorHAnsi"/>
        </w:rPr>
        <w:t>.</w:t>
      </w:r>
    </w:p>
    <w:p w:rsidR="00DD6800" w:rsidRDefault="00DD6800" w:rsidP="008D426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La production de chauffage et d’ECS est réalisée via une chaufferie bois énergie avec une ressource locale.</w:t>
      </w:r>
    </w:p>
    <w:p w:rsidR="008D4265" w:rsidRDefault="008D4265" w:rsidP="008D4265">
      <w:pPr>
        <w:jc w:val="both"/>
        <w:rPr>
          <w:rFonts w:asciiTheme="minorHAnsi" w:hAnsiTheme="minorHAnsi"/>
        </w:rPr>
      </w:pPr>
    </w:p>
    <w:p w:rsidR="00E07580" w:rsidRDefault="00601A1F" w:rsidP="008D426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Les niveaux d’émissions</w:t>
      </w:r>
      <w:r w:rsidR="0075401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de </w:t>
      </w:r>
      <w:r w:rsidR="0075401B">
        <w:rPr>
          <w:rFonts w:asciiTheme="minorHAnsi" w:hAnsiTheme="minorHAnsi"/>
        </w:rPr>
        <w:t>CO</w:t>
      </w:r>
      <w:r w:rsidR="0075401B" w:rsidRPr="0075401B">
        <w:rPr>
          <w:rFonts w:asciiTheme="minorHAnsi" w:hAnsiTheme="minorHAnsi"/>
          <w:vertAlign w:val="subscript"/>
        </w:rPr>
        <w:t>2</w:t>
      </w:r>
      <w:r w:rsidR="0075401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sont </w:t>
      </w:r>
      <w:r w:rsidR="0075401B">
        <w:rPr>
          <w:rFonts w:asciiTheme="minorHAnsi" w:hAnsiTheme="minorHAnsi"/>
        </w:rPr>
        <w:t>d’un niveau ridicule de</w:t>
      </w:r>
      <w:r>
        <w:rPr>
          <w:rFonts w:asciiTheme="minorHAnsi" w:hAnsiTheme="minorHAnsi"/>
        </w:rPr>
        <w:t xml:space="preserve"> </w:t>
      </w:r>
      <w:r w:rsidR="0075401B" w:rsidRPr="004F131A">
        <w:rPr>
          <w:rFonts w:asciiTheme="minorHAnsi" w:hAnsiTheme="minorHAnsi"/>
          <w:b/>
        </w:rPr>
        <w:t>1,25 kg</w:t>
      </w:r>
      <w:r w:rsidR="0075401B" w:rsidRPr="004F131A">
        <w:rPr>
          <w:rFonts w:asciiTheme="minorHAnsi" w:hAnsiTheme="minorHAnsi"/>
          <w:b/>
          <w:vertAlign w:val="subscript"/>
        </w:rPr>
        <w:t>eq</w:t>
      </w:r>
      <w:r w:rsidR="0075401B" w:rsidRPr="004F131A">
        <w:rPr>
          <w:rFonts w:asciiTheme="minorHAnsi" w:hAnsiTheme="minorHAnsi"/>
          <w:b/>
        </w:rPr>
        <w:t>CO</w:t>
      </w:r>
      <w:r w:rsidR="0075401B" w:rsidRPr="004F131A">
        <w:rPr>
          <w:rFonts w:asciiTheme="minorHAnsi" w:hAnsiTheme="minorHAnsi"/>
          <w:b/>
          <w:vertAlign w:val="subscript"/>
        </w:rPr>
        <w:t>2</w:t>
      </w:r>
      <w:r w:rsidR="0075401B" w:rsidRPr="004F131A">
        <w:rPr>
          <w:rFonts w:asciiTheme="minorHAnsi" w:hAnsiTheme="minorHAnsi"/>
          <w:b/>
        </w:rPr>
        <w:t xml:space="preserve">/m².an </w:t>
      </w:r>
      <w:r w:rsidR="0075401B">
        <w:rPr>
          <w:rFonts w:asciiTheme="minorHAnsi" w:hAnsiTheme="minorHAnsi"/>
        </w:rPr>
        <w:t>soit 13,7 tonnes CO</w:t>
      </w:r>
      <w:r w:rsidR="0075401B" w:rsidRPr="0075401B">
        <w:rPr>
          <w:rFonts w:asciiTheme="minorHAnsi" w:hAnsiTheme="minorHAnsi"/>
          <w:vertAlign w:val="subscript"/>
        </w:rPr>
        <w:t>2</w:t>
      </w:r>
      <w:r w:rsidR="0075401B">
        <w:rPr>
          <w:rFonts w:asciiTheme="minorHAnsi" w:hAnsiTheme="minorHAnsi"/>
          <w:vertAlign w:val="subscript"/>
        </w:rPr>
        <w:t>eq</w:t>
      </w:r>
      <w:r w:rsidR="0075401B">
        <w:rPr>
          <w:rFonts w:asciiTheme="minorHAnsi" w:hAnsiTheme="minorHAnsi"/>
        </w:rPr>
        <w:t xml:space="preserve"> rejeté chaque année.</w:t>
      </w:r>
      <w:r w:rsidR="00E07580">
        <w:rPr>
          <w:rFonts w:asciiTheme="minorHAnsi" w:hAnsiTheme="minorHAnsi"/>
        </w:rPr>
        <w:t xml:space="preserve"> Concrètement cela représente l’absorption de CO</w:t>
      </w:r>
      <w:r w:rsidR="00E07580" w:rsidRPr="000E7AF6">
        <w:rPr>
          <w:rFonts w:asciiTheme="minorHAnsi" w:hAnsiTheme="minorHAnsi"/>
          <w:vertAlign w:val="subscript"/>
        </w:rPr>
        <w:t>2</w:t>
      </w:r>
      <w:r w:rsidR="00E07580">
        <w:rPr>
          <w:rFonts w:asciiTheme="minorHAnsi" w:hAnsiTheme="minorHAnsi"/>
        </w:rPr>
        <w:t xml:space="preserve"> d’un hectare de forêt pour une année.</w:t>
      </w:r>
    </w:p>
    <w:p w:rsidR="0075401B" w:rsidRDefault="00BA46FC" w:rsidP="00E07580">
      <w:pPr>
        <w:keepLines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U</w:t>
      </w:r>
      <w:r w:rsidR="002223B7">
        <w:rPr>
          <w:rFonts w:asciiTheme="minorHAnsi" w:hAnsiTheme="minorHAnsi"/>
        </w:rPr>
        <w:t>n bâtiment est considéré comme</w:t>
      </w:r>
      <w:r>
        <w:rPr>
          <w:rFonts w:asciiTheme="minorHAnsi" w:hAnsiTheme="minorHAnsi"/>
        </w:rPr>
        <w:t xml:space="preserve"> très</w:t>
      </w:r>
      <w:r w:rsidR="002223B7">
        <w:rPr>
          <w:rFonts w:asciiTheme="minorHAnsi" w:hAnsiTheme="minorHAnsi"/>
        </w:rPr>
        <w:t xml:space="preserve"> peu émissif quand ses émissions d’</w:t>
      </w:r>
      <w:r w:rsidR="00E07580">
        <w:rPr>
          <w:rFonts w:asciiTheme="minorHAnsi" w:hAnsiTheme="minorHAnsi"/>
        </w:rPr>
        <w:t>exploitation sont &lt;</w:t>
      </w:r>
      <w:r w:rsidR="002223B7">
        <w:rPr>
          <w:rFonts w:asciiTheme="minorHAnsi" w:hAnsiTheme="minorHAnsi"/>
        </w:rPr>
        <w:t xml:space="preserve">5 </w:t>
      </w:r>
      <w:r w:rsidR="002223B7" w:rsidRPr="002223B7">
        <w:rPr>
          <w:rFonts w:asciiTheme="minorHAnsi" w:hAnsiTheme="minorHAnsi"/>
        </w:rPr>
        <w:t>kg</w:t>
      </w:r>
      <w:r w:rsidR="002223B7" w:rsidRPr="002223B7">
        <w:rPr>
          <w:rFonts w:asciiTheme="minorHAnsi" w:hAnsiTheme="minorHAnsi"/>
          <w:vertAlign w:val="subscript"/>
        </w:rPr>
        <w:t>eq</w:t>
      </w:r>
      <w:r w:rsidR="002223B7" w:rsidRPr="002223B7">
        <w:rPr>
          <w:rFonts w:asciiTheme="minorHAnsi" w:hAnsiTheme="minorHAnsi"/>
        </w:rPr>
        <w:t>CO</w:t>
      </w:r>
      <w:r w:rsidR="002223B7" w:rsidRPr="002223B7">
        <w:rPr>
          <w:rFonts w:asciiTheme="minorHAnsi" w:hAnsiTheme="minorHAnsi"/>
          <w:vertAlign w:val="subscript"/>
        </w:rPr>
        <w:t>2</w:t>
      </w:r>
      <w:r w:rsidR="002223B7" w:rsidRPr="002223B7">
        <w:rPr>
          <w:rFonts w:asciiTheme="minorHAnsi" w:hAnsiTheme="minorHAnsi"/>
        </w:rPr>
        <w:t>/m².an</w:t>
      </w:r>
      <w:r w:rsidR="002223B7">
        <w:rPr>
          <w:rFonts w:asciiTheme="minorHAnsi" w:hAnsiTheme="minorHAnsi"/>
        </w:rPr>
        <w:t>.</w:t>
      </w:r>
    </w:p>
    <w:sectPr w:rsidR="0075401B" w:rsidSect="00A2415C">
      <w:pgSz w:w="11900" w:h="16840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6B8" w:rsidRDefault="007466B8" w:rsidP="007466B8">
      <w:r>
        <w:separator/>
      </w:r>
    </w:p>
  </w:endnote>
  <w:endnote w:type="continuationSeparator" w:id="0">
    <w:p w:rsidR="007466B8" w:rsidRDefault="007466B8" w:rsidP="00746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ant Garde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6B8" w:rsidRDefault="007466B8" w:rsidP="007466B8">
      <w:r>
        <w:separator/>
      </w:r>
    </w:p>
  </w:footnote>
  <w:footnote w:type="continuationSeparator" w:id="0">
    <w:p w:rsidR="007466B8" w:rsidRDefault="007466B8" w:rsidP="007466B8">
      <w:r>
        <w:continuationSeparator/>
      </w:r>
    </w:p>
  </w:footnote>
  <w:footnote w:id="1">
    <w:p w:rsidR="00A45E3B" w:rsidRDefault="00A45E3B" w:rsidP="00A45E3B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 w:rsidRPr="00A45E3B">
        <w:rPr>
          <w:rFonts w:asciiTheme="minorHAnsi" w:hAnsiTheme="minorHAnsi"/>
          <w:sz w:val="16"/>
        </w:rPr>
        <w:t>L’</w:t>
      </w:r>
      <w:r w:rsidRPr="00A45E3B">
        <w:rPr>
          <w:rFonts w:asciiTheme="minorHAnsi" w:hAnsiTheme="minorHAnsi"/>
          <w:b/>
          <w:bCs/>
          <w:sz w:val="16"/>
        </w:rPr>
        <w:t>énergie grise</w:t>
      </w:r>
      <w:r w:rsidRPr="00A45E3B">
        <w:rPr>
          <w:rFonts w:asciiTheme="minorHAnsi" w:hAnsiTheme="minorHAnsi"/>
          <w:sz w:val="16"/>
        </w:rPr>
        <w:t> ou </w:t>
      </w:r>
      <w:r w:rsidRPr="00A45E3B">
        <w:rPr>
          <w:rFonts w:asciiTheme="minorHAnsi" w:hAnsiTheme="minorHAnsi"/>
          <w:b/>
          <w:bCs/>
          <w:sz w:val="16"/>
        </w:rPr>
        <w:t>énergie intrinsèque</w:t>
      </w:r>
      <w:r w:rsidRPr="00A45E3B">
        <w:rPr>
          <w:rFonts w:asciiTheme="minorHAnsi" w:hAnsiTheme="minorHAnsi"/>
          <w:sz w:val="16"/>
        </w:rPr>
        <w:t> est la quantité d'énergie nécessaire lors du cycle de vie d'un matériau ou d'un produit : la production, l'extraction, la transformation, la fabrication, le transport, la mise en œuvre, l'entretien puis pour finir le recyclage, à l'exception notable de l'utilisation</w:t>
      </w:r>
      <w:r>
        <w:rPr>
          <w:rFonts w:asciiTheme="minorHAnsi" w:hAnsiTheme="minorHAnsi"/>
          <w:sz w:val="16"/>
        </w:rPr>
        <w:t>.</w:t>
      </w:r>
    </w:p>
  </w:footnote>
  <w:footnote w:id="2">
    <w:p w:rsidR="00411B46" w:rsidRDefault="00411B4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411B46">
        <w:rPr>
          <w:rFonts w:asciiTheme="minorHAnsi" w:hAnsiTheme="minorHAnsi"/>
          <w:sz w:val="16"/>
        </w:rPr>
        <w:t>En business classe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E2ABD"/>
    <w:multiLevelType w:val="hybridMultilevel"/>
    <w:tmpl w:val="B0E00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56"/>
    <w:rsid w:val="00010DAD"/>
    <w:rsid w:val="00043D7A"/>
    <w:rsid w:val="000563A9"/>
    <w:rsid w:val="00063406"/>
    <w:rsid w:val="000E7AF6"/>
    <w:rsid w:val="00126FFF"/>
    <w:rsid w:val="00180E49"/>
    <w:rsid w:val="001D3208"/>
    <w:rsid w:val="002223B7"/>
    <w:rsid w:val="0023388C"/>
    <w:rsid w:val="00244626"/>
    <w:rsid w:val="002815A2"/>
    <w:rsid w:val="002D0373"/>
    <w:rsid w:val="002D2E73"/>
    <w:rsid w:val="002E2902"/>
    <w:rsid w:val="003423EE"/>
    <w:rsid w:val="00411B46"/>
    <w:rsid w:val="004223C7"/>
    <w:rsid w:val="0044138B"/>
    <w:rsid w:val="004A1110"/>
    <w:rsid w:val="004A6DA7"/>
    <w:rsid w:val="004F131A"/>
    <w:rsid w:val="004F74E4"/>
    <w:rsid w:val="00523498"/>
    <w:rsid w:val="00556DD9"/>
    <w:rsid w:val="00594E9B"/>
    <w:rsid w:val="00601A1F"/>
    <w:rsid w:val="00620F70"/>
    <w:rsid w:val="00640760"/>
    <w:rsid w:val="00641ADC"/>
    <w:rsid w:val="006C624B"/>
    <w:rsid w:val="006C760B"/>
    <w:rsid w:val="006D161B"/>
    <w:rsid w:val="0070376E"/>
    <w:rsid w:val="00742656"/>
    <w:rsid w:val="007466B8"/>
    <w:rsid w:val="0075401B"/>
    <w:rsid w:val="007811EB"/>
    <w:rsid w:val="007F45EA"/>
    <w:rsid w:val="0086131B"/>
    <w:rsid w:val="008D4265"/>
    <w:rsid w:val="009036FB"/>
    <w:rsid w:val="00A10105"/>
    <w:rsid w:val="00A22C06"/>
    <w:rsid w:val="00A2415C"/>
    <w:rsid w:val="00A45E3B"/>
    <w:rsid w:val="00AD5280"/>
    <w:rsid w:val="00AF30F8"/>
    <w:rsid w:val="00BA46FC"/>
    <w:rsid w:val="00D04D92"/>
    <w:rsid w:val="00D2462F"/>
    <w:rsid w:val="00D648F5"/>
    <w:rsid w:val="00DB3863"/>
    <w:rsid w:val="00DD6800"/>
    <w:rsid w:val="00DF2483"/>
    <w:rsid w:val="00E07580"/>
    <w:rsid w:val="00E12FCC"/>
    <w:rsid w:val="00E24A22"/>
    <w:rsid w:val="00E36DD0"/>
    <w:rsid w:val="00E4564F"/>
    <w:rsid w:val="00E5453E"/>
    <w:rsid w:val="00E56322"/>
    <w:rsid w:val="00E63F9F"/>
    <w:rsid w:val="00E84E18"/>
    <w:rsid w:val="00FB0C96"/>
    <w:rsid w:val="00FB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00"/>
  <w15:chartTrackingRefBased/>
  <w15:docId w15:val="{06ACE6F0-EBF9-448E-9CCA-1D2D98145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65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26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42656"/>
    <w:rPr>
      <w:rFonts w:ascii="Lucida Grande" w:hAnsi="Lucida Grande" w:cs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466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66B8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466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66B8"/>
    <w:rPr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45E3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45E3B"/>
  </w:style>
  <w:style w:type="character" w:styleId="Appelnotedebasdep">
    <w:name w:val="footnote reference"/>
    <w:basedOn w:val="Policepardfaut"/>
    <w:uiPriority w:val="99"/>
    <w:semiHidden/>
    <w:unhideWhenUsed/>
    <w:rsid w:val="00A45E3B"/>
    <w:rPr>
      <w:vertAlign w:val="superscript"/>
    </w:rPr>
  </w:style>
  <w:style w:type="paragraph" w:styleId="Paragraphedeliste">
    <w:name w:val="List Paragraph"/>
    <w:basedOn w:val="Normal"/>
    <w:uiPriority w:val="72"/>
    <w:qFormat/>
    <w:rsid w:val="00281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2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6E26F-ABBC-4796-948A-BF2157DA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416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Anonyme</dc:creator>
  <cp:keywords/>
  <dc:description/>
  <cp:lastModifiedBy>Guilhem</cp:lastModifiedBy>
  <cp:revision>4</cp:revision>
  <dcterms:created xsi:type="dcterms:W3CDTF">2017-02-06T08:25:00Z</dcterms:created>
  <dcterms:modified xsi:type="dcterms:W3CDTF">2017-02-07T07:24:00Z</dcterms:modified>
</cp:coreProperties>
</file>