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08BB" w14:textId="6BE59B7E" w:rsidR="00AF289D" w:rsidRPr="00641957" w:rsidRDefault="00AF289D" w:rsidP="00AF289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fr-F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fr-FR"/>
        </w:rPr>
        <w:t>CLK MERTZIG – NVX. BUREAUX</w:t>
      </w:r>
    </w:p>
    <w:p w14:paraId="674CA964" w14:textId="77777777" w:rsidR="00AF289D" w:rsidRDefault="00AF289D" w:rsidP="00A103F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194A599B" w14:textId="6EB994CE" w:rsidR="00A103F3" w:rsidRDefault="00A103F3" w:rsidP="00A103F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A103F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Chauffage :</w:t>
      </w:r>
    </w:p>
    <w:p w14:paraId="608EA489" w14:textId="28818410" w:rsidR="00AF289D" w:rsidRDefault="00AF289D" w:rsidP="00AF289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AF289D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Groupe froid réversible Daikin 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EWYQ110</w:t>
      </w:r>
    </w:p>
    <w:p w14:paraId="0BB42E43" w14:textId="1DA5E9C0" w:rsidR="00AF289D" w:rsidRDefault="00AF289D" w:rsidP="00AF289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Stockage de 1500L</w:t>
      </w:r>
    </w:p>
    <w:p w14:paraId="0E7A5895" w14:textId="268EF4C9" w:rsidR="00AF289D" w:rsidRDefault="00AF289D" w:rsidP="00AF289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Distribution via des plafonds actifs</w:t>
      </w:r>
      <w:r w:rsidR="00B07E7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KREON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, pompes intelligentes</w:t>
      </w:r>
      <w:r w:rsidR="00B07E7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WILO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à faible consommation d’énergie</w:t>
      </w:r>
      <w:r w:rsidR="00B07E7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, régulation SAUTER</w:t>
      </w:r>
    </w:p>
    <w:p w14:paraId="3E4E12C2" w14:textId="010D3F63" w:rsidR="00AF289D" w:rsidRDefault="00AF289D" w:rsidP="00AF289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Régulation d’ambiance zone par zone</w:t>
      </w:r>
    </w:p>
    <w:p w14:paraId="74456120" w14:textId="636478F8" w:rsidR="00AF289D" w:rsidRPr="00AF289D" w:rsidRDefault="00AF289D" w:rsidP="00AF289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Système </w:t>
      </w:r>
      <w:r w:rsidR="00B07E7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de maintien de pression et 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de dégazage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Pneumatex</w:t>
      </w:r>
      <w:proofErr w:type="spellEnd"/>
    </w:p>
    <w:p w14:paraId="11F78CBE" w14:textId="46ABEB8F" w:rsidR="00A103F3" w:rsidRPr="00A12E89" w:rsidRDefault="00A103F3" w:rsidP="00A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DF0700" w14:textId="2081AF7E" w:rsidR="00A103F3" w:rsidRDefault="00A103F3" w:rsidP="00A103F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A103F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ECS :</w:t>
      </w:r>
    </w:p>
    <w:p w14:paraId="58B0B993" w14:textId="04CBE64F" w:rsidR="00B07E7C" w:rsidRPr="00A12E89" w:rsidRDefault="00B07E7C" w:rsidP="00B07E7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Ballon d’eau chaude thermodynamique, type split, Daikin EKHHP500</w:t>
      </w:r>
    </w:p>
    <w:p w14:paraId="4AB9C970" w14:textId="058BFAA8" w:rsidR="00B07E7C" w:rsidRPr="00A12E89" w:rsidRDefault="00B07E7C" w:rsidP="00B07E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38B6220C" w14:textId="0881171E" w:rsidR="00A103F3" w:rsidRDefault="00A103F3" w:rsidP="00B07E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B07E7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Rafraîchissement :</w:t>
      </w:r>
    </w:p>
    <w:p w14:paraId="5B608E92" w14:textId="4658A2C9" w:rsidR="00B07E7C" w:rsidRDefault="00B07E7C" w:rsidP="00B07E7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Identique au chauffage, l’installation fonctionne de manière réversible, suivant les saisons.</w:t>
      </w:r>
    </w:p>
    <w:p w14:paraId="5169E60A" w14:textId="714A5B32" w:rsidR="00B07E7C" w:rsidRPr="00B07E7C" w:rsidRDefault="00B07E7C" w:rsidP="00B07E7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Protections solaires (stores extérieurs à lamelles orientables) sur les baies exposées, couplés à une centrale météo.</w:t>
      </w:r>
    </w:p>
    <w:p w14:paraId="7517995F" w14:textId="4E94832C" w:rsidR="00A103F3" w:rsidRPr="00A12E89" w:rsidRDefault="00A103F3" w:rsidP="00A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6E0C88F" w14:textId="56E0DEAD" w:rsidR="005F73C9" w:rsidRDefault="00A103F3" w:rsidP="00CC037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A103F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Ventilation :</w:t>
      </w:r>
    </w:p>
    <w:p w14:paraId="0BCB6619" w14:textId="2BE73FA1" w:rsidR="00B07E7C" w:rsidRDefault="00B07E7C" w:rsidP="00B07E7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Centrale de traitement d’air NILAN VPM560, avec récupération d’énergie, pompe à chaleur intégrée pour le rafraichissement, le chauffage de l’air et la déshumidification, inclus filtration G4/F7</w:t>
      </w:r>
    </w:p>
    <w:p w14:paraId="1BBFAA61" w14:textId="3A864D24" w:rsidR="00B07E7C" w:rsidRPr="00B07E7C" w:rsidRDefault="00B07E7C" w:rsidP="00B07E7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Réseau de distribution régulé, réalisé en acier galvanisée, isolé.</w:t>
      </w:r>
    </w:p>
    <w:p w14:paraId="66E66CAE" w14:textId="30E44932" w:rsidR="00B07E7C" w:rsidRDefault="00B07E7C" w:rsidP="00CC037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034D97D8" w14:textId="2817AA6A" w:rsidR="00B07E7C" w:rsidRDefault="00B07E7C" w:rsidP="00CC037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Récupération d’eau de pluie :</w:t>
      </w:r>
    </w:p>
    <w:p w14:paraId="2EF15F2E" w14:textId="3472C833" w:rsidR="00B07E7C" w:rsidRDefault="00B07E7C" w:rsidP="00B07E7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Citerne de 40.000L utilisée pour les WC et l’arrosage extérieur</w:t>
      </w:r>
    </w:p>
    <w:p w14:paraId="182D18DA" w14:textId="151F2CDA" w:rsidR="00B07E7C" w:rsidRDefault="00B07E7C" w:rsidP="00CC037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6C592BD4" w14:textId="77777777" w:rsidR="00CC037F" w:rsidRPr="00A103F3" w:rsidRDefault="00CC037F">
      <w:pPr>
        <w:rPr>
          <w:lang w:val="fr-FR"/>
        </w:rPr>
      </w:pPr>
    </w:p>
    <w:sectPr w:rsidR="00CC037F" w:rsidRPr="00A1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6140"/>
    <w:multiLevelType w:val="hybridMultilevel"/>
    <w:tmpl w:val="A1F81F34"/>
    <w:lvl w:ilvl="0" w:tplc="FC7CCB3E">
      <w:start w:val="18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F3"/>
    <w:rsid w:val="00451562"/>
    <w:rsid w:val="0083219E"/>
    <w:rsid w:val="00A103F3"/>
    <w:rsid w:val="00A12E89"/>
    <w:rsid w:val="00AF289D"/>
    <w:rsid w:val="00B07E7C"/>
    <w:rsid w:val="00CC037F"/>
    <w:rsid w:val="00E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020B"/>
  <w15:chartTrackingRefBased/>
  <w15:docId w15:val="{0A03B962-F22B-499A-BC8B-0C27627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MARINA - CLK</dc:creator>
  <cp:keywords/>
  <dc:description/>
  <cp:lastModifiedBy>Cristina MARINA - CLK</cp:lastModifiedBy>
  <cp:revision>2</cp:revision>
  <dcterms:created xsi:type="dcterms:W3CDTF">2020-07-13T13:59:00Z</dcterms:created>
  <dcterms:modified xsi:type="dcterms:W3CDTF">2020-07-13T13:59:00Z</dcterms:modified>
</cp:coreProperties>
</file>