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6D" w:rsidRPr="000B1CC9" w:rsidRDefault="00FA265E" w:rsidP="002A0B8A">
      <w:pPr>
        <w:pStyle w:val="Encabezado"/>
        <w:rPr>
          <w:lang w:val="es-ES"/>
        </w:rPr>
      </w:pPr>
      <w:r w:rsidRPr="000B1CC9">
        <w:rPr>
          <w:lang w:val="es-ES"/>
        </w:rPr>
        <w:tab/>
      </w:r>
    </w:p>
    <w:p w:rsidR="00EF0A6D" w:rsidRDefault="000B1CC9" w:rsidP="00FD3583">
      <w:pPr>
        <w:pStyle w:val="Encabezado"/>
        <w:jc w:val="right"/>
        <w:rPr>
          <w:lang w:val="es-ES"/>
        </w:rPr>
      </w:pPr>
      <w:r w:rsidRPr="000B1CC9">
        <w:rPr>
          <w:lang w:val="es-ES"/>
        </w:rPr>
        <w:t>Nota de prensa</w:t>
      </w:r>
      <w:r w:rsidR="00C51083" w:rsidRPr="000B1CC9">
        <w:rPr>
          <w:lang w:val="es-ES"/>
        </w:rPr>
        <w:t xml:space="preserve"> </w:t>
      </w:r>
      <w:r w:rsidR="00886A1C" w:rsidRPr="000B1CC9">
        <w:rPr>
          <w:lang w:val="es-ES"/>
        </w:rPr>
        <w:t>–</w:t>
      </w:r>
      <w:r w:rsidR="00C51083" w:rsidRPr="000B1CC9">
        <w:rPr>
          <w:lang w:val="es-ES"/>
        </w:rPr>
        <w:t xml:space="preserve"> </w:t>
      </w:r>
      <w:r w:rsidR="0036485C">
        <w:rPr>
          <w:lang w:val="es-ES"/>
        </w:rPr>
        <w:t>5</w:t>
      </w:r>
      <w:r w:rsidRPr="000B1CC9">
        <w:rPr>
          <w:lang w:val="es-ES"/>
        </w:rPr>
        <w:t xml:space="preserve"> de Abril</w:t>
      </w:r>
      <w:r w:rsidR="00DD0140" w:rsidRPr="000B1CC9">
        <w:rPr>
          <w:lang w:val="es-ES"/>
        </w:rPr>
        <w:t>, 2016</w:t>
      </w:r>
    </w:p>
    <w:p w:rsidR="00FD3583" w:rsidRDefault="00FD3583" w:rsidP="00FD3583">
      <w:pPr>
        <w:pStyle w:val="Encabezado"/>
        <w:jc w:val="right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1A4C4EC3" wp14:editId="7C765485">
            <wp:simplePos x="0" y="0"/>
            <wp:positionH relativeFrom="column">
              <wp:posOffset>3793135</wp:posOffset>
            </wp:positionH>
            <wp:positionV relativeFrom="paragraph">
              <wp:posOffset>77114</wp:posOffset>
            </wp:positionV>
            <wp:extent cx="2159000" cy="1063625"/>
            <wp:effectExtent l="0" t="0" r="0" b="0"/>
            <wp:wrapSquare wrapText="bothSides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uble logo GBS-GCS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B8A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2C2898F0" wp14:editId="2C800668">
            <wp:simplePos x="0" y="0"/>
            <wp:positionH relativeFrom="column">
              <wp:posOffset>-153771</wp:posOffset>
            </wp:positionH>
            <wp:positionV relativeFrom="paragraph">
              <wp:posOffset>168707</wp:posOffset>
            </wp:positionV>
            <wp:extent cx="2567305" cy="848360"/>
            <wp:effectExtent l="0" t="0" r="4445" b="8890"/>
            <wp:wrapSquare wrapText="bothSides"/>
            <wp:docPr id="3" name="Imagen 3" descr="Z:\PROJECTES EN CURS\CONSTRUCTION21 SPAIN\2. Comunicació\2. Material Comunicació\Logos\Construction21\nous\C21_e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ES EN CURS\CONSTRUCTION21 SPAIN\2. Comunicació\2. Material Comunicació\Logos\Construction21\nous\C21_es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68"/>
                    <a:stretch/>
                  </pic:blipFill>
                  <pic:spPr bwMode="auto">
                    <a:xfrm>
                      <a:off x="0" y="0"/>
                      <a:ext cx="256730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D3583" w:rsidRDefault="00FD3583" w:rsidP="00FD3583">
      <w:pPr>
        <w:pStyle w:val="Encabezado"/>
        <w:jc w:val="right"/>
        <w:rPr>
          <w:lang w:val="es-ES"/>
        </w:rPr>
      </w:pPr>
    </w:p>
    <w:p w:rsidR="00FD3583" w:rsidRDefault="00FD3583" w:rsidP="00FD3583">
      <w:pPr>
        <w:pStyle w:val="Encabezado"/>
        <w:jc w:val="right"/>
        <w:rPr>
          <w:lang w:val="es-ES"/>
        </w:rPr>
      </w:pPr>
    </w:p>
    <w:p w:rsidR="00FD3583" w:rsidRDefault="00FD3583" w:rsidP="00FD3583">
      <w:pPr>
        <w:pStyle w:val="Encabezado"/>
        <w:jc w:val="right"/>
        <w:rPr>
          <w:lang w:val="es-ES"/>
        </w:rPr>
      </w:pPr>
    </w:p>
    <w:p w:rsidR="00FD3583" w:rsidRDefault="00FD3583" w:rsidP="00FD3583">
      <w:pPr>
        <w:pStyle w:val="Encabezado"/>
        <w:jc w:val="right"/>
        <w:rPr>
          <w:lang w:val="es-ES"/>
        </w:rPr>
      </w:pPr>
    </w:p>
    <w:p w:rsidR="00FD3583" w:rsidRPr="000B1CC9" w:rsidRDefault="00FD3583" w:rsidP="00FD3583">
      <w:pPr>
        <w:pStyle w:val="Encabezado"/>
        <w:jc w:val="right"/>
        <w:rPr>
          <w:lang w:val="es-ES"/>
        </w:rPr>
      </w:pPr>
    </w:p>
    <w:p w:rsidR="00EF0A6D" w:rsidRPr="000B1CC9" w:rsidRDefault="00EF0A6D" w:rsidP="00EF0A6D">
      <w:pPr>
        <w:rPr>
          <w:lang w:val="es-ES"/>
        </w:rPr>
      </w:pPr>
    </w:p>
    <w:p w:rsidR="002A0B8A" w:rsidRDefault="00FD3583" w:rsidP="00D97CD3">
      <w:pPr>
        <w:pStyle w:val="Ttulo1"/>
        <w:rPr>
          <w:lang w:val="es-ES"/>
        </w:rPr>
      </w:pPr>
      <w:r w:rsidRPr="000B1CC9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3A38CAE" wp14:editId="2458CBE6">
            <wp:simplePos x="0" y="0"/>
            <wp:positionH relativeFrom="margin">
              <wp:posOffset>-44348</wp:posOffset>
            </wp:positionH>
            <wp:positionV relativeFrom="paragraph">
              <wp:posOffset>635812</wp:posOffset>
            </wp:positionV>
            <wp:extent cx="5828030" cy="951865"/>
            <wp:effectExtent l="0" t="0" r="1270" b="635"/>
            <wp:wrapTight wrapText="bothSides">
              <wp:wrapPolygon edited="0">
                <wp:start x="0" y="0"/>
                <wp:lineTo x="0" y="21182"/>
                <wp:lineTo x="21534" y="21182"/>
                <wp:lineTo x="2153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 hau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3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B8A">
        <w:rPr>
          <w:lang w:val="es-ES"/>
        </w:rPr>
        <w:t>Este 2016, los Green Building Solutions Awards de Construction21 llegan a los Estados Unidos</w:t>
      </w:r>
    </w:p>
    <w:p w:rsidR="002A0B8A" w:rsidRPr="0061198E" w:rsidRDefault="002A0B8A" w:rsidP="00D97CD3">
      <w:pPr>
        <w:pStyle w:val="Sinespaciado"/>
        <w:jc w:val="both"/>
        <w:rPr>
          <w:lang w:val="es-ES"/>
        </w:rPr>
      </w:pPr>
      <w:r>
        <w:rPr>
          <w:lang w:val="es-ES"/>
        </w:rPr>
        <w:t>Por pr</w:t>
      </w:r>
      <w:r w:rsidR="0061198E">
        <w:rPr>
          <w:lang w:val="es-ES"/>
        </w:rPr>
        <w:t>imera vez en el salón</w:t>
      </w:r>
      <w:r>
        <w:rPr>
          <w:lang w:val="es-ES"/>
        </w:rPr>
        <w:t xml:space="preserve"> MIPIM,</w:t>
      </w:r>
      <w:r w:rsidR="0061198E">
        <w:rPr>
          <w:lang w:val="es-ES"/>
        </w:rPr>
        <w:t xml:space="preserve"> Construction21 participó en una</w:t>
      </w:r>
      <w:r w:rsidR="001B5DB4">
        <w:rPr>
          <w:lang w:val="es-ES"/>
        </w:rPr>
        <w:t xml:space="preserve"> de las </w:t>
      </w:r>
      <w:r w:rsidR="0061198E">
        <w:rPr>
          <w:lang w:val="es-ES"/>
        </w:rPr>
        <w:t>conferencia</w:t>
      </w:r>
      <w:r w:rsidR="001B5DB4">
        <w:rPr>
          <w:lang w:val="es-ES"/>
        </w:rPr>
        <w:t>s</w:t>
      </w:r>
      <w:r w:rsidR="0003171F">
        <w:rPr>
          <w:lang w:val="es-ES"/>
        </w:rPr>
        <w:t xml:space="preserve"> que trató</w:t>
      </w:r>
      <w:r w:rsidR="0061198E">
        <w:rPr>
          <w:lang w:val="es-ES"/>
        </w:rPr>
        <w:t xml:space="preserve"> sobre </w:t>
      </w:r>
      <w:r w:rsidR="001B5DB4">
        <w:rPr>
          <w:lang w:val="es-ES"/>
        </w:rPr>
        <w:t>como</w:t>
      </w:r>
      <w:r>
        <w:rPr>
          <w:lang w:val="es-ES"/>
        </w:rPr>
        <w:t xml:space="preserve"> </w:t>
      </w:r>
      <w:r w:rsidR="0061198E" w:rsidRPr="0061198E">
        <w:rPr>
          <w:lang w:val="es-ES"/>
        </w:rPr>
        <w:t>«</w:t>
      </w:r>
      <w:r w:rsidR="0061198E" w:rsidRPr="0061198E">
        <w:rPr>
          <w:b/>
          <w:lang w:val="es-ES"/>
        </w:rPr>
        <w:t>Acelerar la difusión de la innovación a través de las redes sociales</w:t>
      </w:r>
      <w:r w:rsidR="0061198E" w:rsidRPr="0061198E">
        <w:rPr>
          <w:lang w:val="es-ES"/>
        </w:rPr>
        <w:t>»</w:t>
      </w:r>
      <w:r w:rsidR="0061198E">
        <w:rPr>
          <w:lang w:val="es-ES"/>
        </w:rPr>
        <w:t xml:space="preserve">, juntamente con sus socios </w:t>
      </w:r>
      <w:r w:rsidR="0061198E" w:rsidRPr="0061198E">
        <w:rPr>
          <w:b/>
          <w:lang w:val="es-ES"/>
        </w:rPr>
        <w:t>Meka Brunel</w:t>
      </w:r>
      <w:r w:rsidR="0061198E">
        <w:rPr>
          <w:lang w:val="es-ES"/>
        </w:rPr>
        <w:t xml:space="preserve">, presidenta de Ivanhoé Cambridge Europe and France GBc y </w:t>
      </w:r>
      <w:r w:rsidR="0061198E" w:rsidRPr="0061198E">
        <w:rPr>
          <w:b/>
          <w:lang w:val="es-ES"/>
        </w:rPr>
        <w:t>Roy den Hoed</w:t>
      </w:r>
      <w:r w:rsidR="0061198E">
        <w:rPr>
          <w:lang w:val="es-ES"/>
        </w:rPr>
        <w:t>, presidente de Green Planet Architects.</w:t>
      </w:r>
    </w:p>
    <w:p w:rsidR="002A0B8A" w:rsidRDefault="002A0B8A" w:rsidP="00D97CD3">
      <w:pPr>
        <w:pStyle w:val="Sinespaciado"/>
        <w:jc w:val="both"/>
        <w:rPr>
          <w:lang w:val="es-ES"/>
        </w:rPr>
      </w:pPr>
    </w:p>
    <w:p w:rsidR="0066234F" w:rsidRDefault="0066234F" w:rsidP="00D97CD3">
      <w:pPr>
        <w:pStyle w:val="Sinespaciado"/>
        <w:jc w:val="both"/>
        <w:rPr>
          <w:b/>
          <w:lang w:val="es-ES"/>
        </w:rPr>
      </w:pPr>
      <w:r>
        <w:rPr>
          <w:b/>
          <w:lang w:val="es-ES"/>
        </w:rPr>
        <w:t>Durante la conferencia, el equipo de Construction21 adelantó algunos detalles sobre la edición 2016 del concurso internacional de edificios y ciudades sostenibles, que se lanzará el próximo 10 de Mayo.</w:t>
      </w:r>
    </w:p>
    <w:p w:rsidR="00D97CD3" w:rsidRPr="0066234F" w:rsidRDefault="0066234F" w:rsidP="00D97CD3">
      <w:pPr>
        <w:pStyle w:val="Sinespaciado"/>
        <w:jc w:val="both"/>
        <w:rPr>
          <w:b/>
          <w:lang w:val="es-ES"/>
        </w:rPr>
      </w:pPr>
      <w:r>
        <w:rPr>
          <w:b/>
          <w:lang w:val="es-ES"/>
        </w:rPr>
        <w:t xml:space="preserve"> </w:t>
      </w:r>
    </w:p>
    <w:p w:rsidR="0066234F" w:rsidRDefault="0066234F" w:rsidP="00D97CD3">
      <w:pPr>
        <w:pStyle w:val="Ttulo2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Una competición internacional sobre soluciones climáticas, vinculada a la COP22</w:t>
      </w:r>
    </w:p>
    <w:p w:rsidR="0066234F" w:rsidRDefault="0066234F" w:rsidP="00D97CD3">
      <w:pPr>
        <w:pStyle w:val="Sinespaciado"/>
        <w:rPr>
          <w:lang w:val="es-ES"/>
        </w:rPr>
      </w:pPr>
      <w:r w:rsidRPr="0001449F">
        <w:rPr>
          <w:lang w:val="es-ES"/>
        </w:rPr>
        <w:t xml:space="preserve">Este pasado 2015, los </w:t>
      </w:r>
      <w:hyperlink r:id="rId11" w:history="1">
        <w:r w:rsidRPr="00FD3583">
          <w:rPr>
            <w:rStyle w:val="Hipervnculo"/>
            <w:lang w:val="es-ES"/>
          </w:rPr>
          <w:t>Green Building Solutions Awards</w:t>
        </w:r>
      </w:hyperlink>
      <w:r w:rsidRPr="0001449F">
        <w:rPr>
          <w:lang w:val="es-ES"/>
        </w:rPr>
        <w:t xml:space="preserve"> constaron de </w:t>
      </w:r>
      <w:r w:rsidR="0001449F" w:rsidRPr="0001449F">
        <w:rPr>
          <w:lang w:val="es-ES"/>
        </w:rPr>
        <w:t>113 candidaturas de edificios ejemplares de 12 países.</w:t>
      </w:r>
      <w:r w:rsidR="0001449F">
        <w:rPr>
          <w:lang w:val="es-ES"/>
        </w:rPr>
        <w:t xml:space="preserve"> Los ocho edificios ganadores, anunciados durante la COP21 en presencia de los ministros de Medio Ambiente de Marruecos y Luxemburgo, Hakima El Haité y Carole Dieschbourg, ya han servido de inspiración a profesionales de todo el mundo.</w:t>
      </w:r>
    </w:p>
    <w:p w:rsidR="00D97CD3" w:rsidRDefault="00D97CD3" w:rsidP="00D97CD3">
      <w:pPr>
        <w:pStyle w:val="Sinespaciado"/>
        <w:rPr>
          <w:lang w:val="es-ES"/>
        </w:rPr>
      </w:pPr>
    </w:p>
    <w:p w:rsidR="0001449F" w:rsidRPr="000B1CC9" w:rsidRDefault="0001449F" w:rsidP="00D97CD3">
      <w:pPr>
        <w:pStyle w:val="Sinespaciado"/>
        <w:rPr>
          <w:lang w:val="es-ES"/>
        </w:rPr>
      </w:pPr>
      <w:r>
        <w:rPr>
          <w:lang w:val="es-ES"/>
        </w:rPr>
        <w:t>La edición de</w:t>
      </w:r>
      <w:r w:rsidR="00FD3583">
        <w:rPr>
          <w:lang w:val="es-ES"/>
        </w:rPr>
        <w:t>l</w:t>
      </w:r>
      <w:r>
        <w:rPr>
          <w:lang w:val="es-ES"/>
        </w:rPr>
        <w:t xml:space="preserve"> 2016, que por supuesto seguirá conectada a la COP22,  </w:t>
      </w:r>
      <w:r w:rsidR="00340957">
        <w:rPr>
          <w:lang w:val="es-ES"/>
        </w:rPr>
        <w:t xml:space="preserve">servirá como ilustración práctica de qué tipo de soluciones </w:t>
      </w:r>
      <w:r w:rsidR="00FD3583">
        <w:rPr>
          <w:lang w:val="es-ES"/>
        </w:rPr>
        <w:t xml:space="preserve">pueden </w:t>
      </w:r>
      <w:r w:rsidR="00340957">
        <w:rPr>
          <w:lang w:val="es-ES"/>
        </w:rPr>
        <w:t>contribuir a mantener el calentamiento global por debajo de los 2</w:t>
      </w:r>
      <w:r w:rsidR="00340957" w:rsidRPr="000B1CC9">
        <w:rPr>
          <w:lang w:val="es-ES"/>
        </w:rPr>
        <w:t>°C</w:t>
      </w:r>
      <w:r w:rsidR="00340957">
        <w:rPr>
          <w:lang w:val="es-ES"/>
        </w:rPr>
        <w:t>.</w:t>
      </w:r>
      <w:r w:rsidR="00FD3583">
        <w:rPr>
          <w:lang w:val="es-ES"/>
        </w:rPr>
        <w:t xml:space="preserve"> La entrega de los premios de celebrará </w:t>
      </w:r>
      <w:r w:rsidR="00242F05">
        <w:rPr>
          <w:lang w:val="es-ES"/>
        </w:rPr>
        <w:t>en Marrakech el 15 de Noviembre</w:t>
      </w:r>
      <w:r w:rsidR="00FD3583">
        <w:rPr>
          <w:lang w:val="es-ES"/>
        </w:rPr>
        <w:t xml:space="preserve"> durante la COP22</w:t>
      </w:r>
      <w:r w:rsidR="00242F05">
        <w:rPr>
          <w:lang w:val="es-ES"/>
        </w:rPr>
        <w:t xml:space="preserve"> y será or</w:t>
      </w:r>
      <w:r w:rsidR="00496873">
        <w:rPr>
          <w:lang w:val="es-ES"/>
        </w:rPr>
        <w:t xml:space="preserve">ganizada por el secretariado </w:t>
      </w:r>
      <w:hyperlink r:id="rId12" w:history="1">
        <w:r w:rsidR="00496873" w:rsidRPr="00496873">
          <w:rPr>
            <w:rStyle w:val="Hipervnculo"/>
            <w:lang w:val="es-ES"/>
          </w:rPr>
          <w:t>Construction21 Morocco</w:t>
        </w:r>
      </w:hyperlink>
      <w:r w:rsidR="00496873">
        <w:rPr>
          <w:lang w:val="es-ES"/>
        </w:rPr>
        <w:t xml:space="preserve">, el </w:t>
      </w:r>
      <w:hyperlink r:id="rId13" w:history="1">
        <w:r w:rsidR="00496873" w:rsidRPr="00496873">
          <w:rPr>
            <w:rStyle w:val="Hipervnculo"/>
            <w:lang w:val="es-ES"/>
          </w:rPr>
          <w:t>Cluster EMC</w:t>
        </w:r>
      </w:hyperlink>
      <w:r w:rsidR="00496873">
        <w:rPr>
          <w:lang w:val="es-ES"/>
        </w:rPr>
        <w:t xml:space="preserve">. </w:t>
      </w:r>
    </w:p>
    <w:p w:rsidR="00EC332F" w:rsidRDefault="00EC332F" w:rsidP="00D97CD3">
      <w:pPr>
        <w:pStyle w:val="Sinespaciado"/>
        <w:rPr>
          <w:lang w:val="es-ES"/>
        </w:rPr>
      </w:pPr>
    </w:p>
    <w:p w:rsidR="00D97CD3" w:rsidRPr="001B5DB4" w:rsidRDefault="00D97CD3" w:rsidP="00D97CD3">
      <w:pPr>
        <w:pStyle w:val="Sinespaciado"/>
        <w:rPr>
          <w:lang w:val="es-ES"/>
        </w:rPr>
      </w:pPr>
    </w:p>
    <w:p w:rsidR="00D97CD3" w:rsidRPr="00496873" w:rsidRDefault="00496873" w:rsidP="00496873">
      <w:pPr>
        <w:pStyle w:val="Sinespaciado"/>
        <w:spacing w:after="240"/>
        <w:rPr>
          <w:b/>
          <w:color w:val="2E74B5" w:themeColor="accent1" w:themeShade="BF"/>
          <w:sz w:val="24"/>
          <w:lang w:val="es-MX"/>
        </w:rPr>
      </w:pPr>
      <w:r w:rsidRPr="00496873">
        <w:rPr>
          <w:b/>
          <w:color w:val="2E74B5" w:themeColor="accent1" w:themeShade="BF"/>
          <w:sz w:val="24"/>
          <w:lang w:val="es-MX"/>
        </w:rPr>
        <w:t>De Argelia a EEUU: ampliando horizontes</w:t>
      </w:r>
    </w:p>
    <w:p w:rsidR="00496873" w:rsidRDefault="00496873" w:rsidP="00D97CD3">
      <w:pPr>
        <w:pStyle w:val="Sinespaciado"/>
        <w:rPr>
          <w:lang w:val="es-ES"/>
        </w:rPr>
      </w:pPr>
      <w:r w:rsidRPr="00496873">
        <w:rPr>
          <w:lang w:val="es-ES"/>
        </w:rPr>
        <w:t xml:space="preserve">Nuevo en 2016: </w:t>
      </w:r>
      <w:r w:rsidR="0003171F">
        <w:rPr>
          <w:lang w:val="es-ES"/>
        </w:rPr>
        <w:t>¡</w:t>
      </w:r>
      <w:r w:rsidRPr="00496873">
        <w:rPr>
          <w:lang w:val="es-ES"/>
        </w:rPr>
        <w:t xml:space="preserve">la competición estará abierta a los profesionales Americanos! </w:t>
      </w:r>
      <w:r w:rsidR="00520607">
        <w:rPr>
          <w:lang w:val="es-ES"/>
        </w:rPr>
        <w:t>G</w:t>
      </w:r>
      <w:r w:rsidR="004D3A93">
        <w:rPr>
          <w:lang w:val="es-ES"/>
        </w:rPr>
        <w:t xml:space="preserve">racias a un acuerdo de colaboración firmado con </w:t>
      </w:r>
      <w:hyperlink r:id="rId14" w:history="1">
        <w:r w:rsidR="004D3A93" w:rsidRPr="00520607">
          <w:rPr>
            <w:rStyle w:val="Hipervnculo"/>
            <w:lang w:val="es-ES"/>
          </w:rPr>
          <w:t>Net Zero Energy Coalition</w:t>
        </w:r>
      </w:hyperlink>
      <w:r w:rsidR="004D3A93">
        <w:rPr>
          <w:lang w:val="es-ES"/>
        </w:rPr>
        <w:t>.</w:t>
      </w:r>
      <w:r w:rsidR="00520607">
        <w:rPr>
          <w:lang w:val="es-ES"/>
        </w:rPr>
        <w:t xml:space="preserve"> La coalición</w:t>
      </w:r>
      <w:r w:rsidR="0003171F">
        <w:rPr>
          <w:lang w:val="es-ES"/>
        </w:rPr>
        <w:t xml:space="preserve"> organizará los Green Building S</w:t>
      </w:r>
      <w:r w:rsidR="00520607">
        <w:rPr>
          <w:lang w:val="es-ES"/>
        </w:rPr>
        <w:t>olutions Awards en EEUU, movilizando a profesionales norteamericanos y formando un jurado de expertos para determinar a sus ganadores nacionales, que participarán luego en el concurso internacional. Actualmente, también s</w:t>
      </w:r>
      <w:r w:rsidR="00520607" w:rsidRPr="00520607">
        <w:rPr>
          <w:lang w:val="es-ES"/>
        </w:rPr>
        <w:t xml:space="preserve">e están manteniendo conversaciones con otros socios, especialmente en Canadá y América </w:t>
      </w:r>
      <w:r w:rsidR="00520607">
        <w:rPr>
          <w:lang w:val="es-ES"/>
        </w:rPr>
        <w:t>Latina</w:t>
      </w:r>
      <w:r w:rsidR="00520607" w:rsidRPr="00520607">
        <w:rPr>
          <w:lang w:val="es-ES"/>
        </w:rPr>
        <w:t>.</w:t>
      </w:r>
    </w:p>
    <w:p w:rsidR="00520607" w:rsidRPr="00496873" w:rsidRDefault="00520607" w:rsidP="00D97CD3">
      <w:pPr>
        <w:pStyle w:val="Sinespaciado"/>
        <w:rPr>
          <w:lang w:val="es-ES"/>
        </w:rPr>
      </w:pPr>
    </w:p>
    <w:p w:rsidR="00D97CD3" w:rsidRPr="00520607" w:rsidRDefault="00520607" w:rsidP="00D97CD3">
      <w:pPr>
        <w:pStyle w:val="Sinespaciado"/>
        <w:rPr>
          <w:lang w:val="es-ES"/>
        </w:rPr>
      </w:pPr>
      <w:r>
        <w:rPr>
          <w:lang w:val="es-ES"/>
        </w:rPr>
        <w:t xml:space="preserve">2016 también será el año de Argelia, </w:t>
      </w:r>
      <w:r w:rsidR="00DA5A56">
        <w:rPr>
          <w:lang w:val="es-ES"/>
        </w:rPr>
        <w:t>después del</w:t>
      </w:r>
      <w:r>
        <w:rPr>
          <w:lang w:val="es-ES"/>
        </w:rPr>
        <w:t xml:space="preserve"> lanzamiento de su plataforma nacional Construction21 a finales del 2015. </w:t>
      </w:r>
      <w:hyperlink r:id="rId15" w:history="1">
        <w:r w:rsidRPr="00DA5A56">
          <w:rPr>
            <w:rStyle w:val="Hipervnculo"/>
            <w:lang w:val="es-ES"/>
          </w:rPr>
          <w:t>Construction21 Algeria</w:t>
        </w:r>
      </w:hyperlink>
      <w:r>
        <w:rPr>
          <w:lang w:val="es-ES"/>
        </w:rPr>
        <w:t xml:space="preserve"> presentará este año sus primeros edificios ejemplares designados por profesionales argelinos. </w:t>
      </w:r>
      <w:r w:rsidR="00DA5A56">
        <w:rPr>
          <w:lang w:val="es-ES"/>
        </w:rPr>
        <w:t>De esta incorporación podremos esperar s</w:t>
      </w:r>
      <w:r>
        <w:rPr>
          <w:lang w:val="es-ES"/>
        </w:rPr>
        <w:t>oluciones innovadoras relacionadas con el confort en verano</w:t>
      </w:r>
      <w:r w:rsidR="00DA5A56">
        <w:rPr>
          <w:lang w:val="es-ES"/>
        </w:rPr>
        <w:t xml:space="preserve"> que sin duda serán de gran interés para profesionales de otras regiones que también deben enfrentarse habitualmente al mismo tipo de desafíos. </w:t>
      </w:r>
    </w:p>
    <w:p w:rsidR="00D97CD3" w:rsidRPr="00DA5A56" w:rsidRDefault="00D97CD3" w:rsidP="00D97CD3">
      <w:pPr>
        <w:pStyle w:val="Sinespaciado"/>
        <w:rPr>
          <w:lang w:val="es-ES"/>
        </w:rPr>
      </w:pPr>
    </w:p>
    <w:p w:rsidR="00DA5A56" w:rsidRDefault="00DA5A56" w:rsidP="00D97CD3">
      <w:pPr>
        <w:pStyle w:val="Ttulo2"/>
        <w:spacing w:after="150"/>
        <w:rPr>
          <w:rStyle w:val="Textoennegrita"/>
          <w:rFonts w:asciiTheme="minorHAnsi" w:hAnsiTheme="minorHAnsi" w:cs="Arial"/>
          <w:b/>
          <w:bCs w:val="0"/>
          <w:sz w:val="24"/>
          <w:szCs w:val="16"/>
          <w:lang w:val="es-ES"/>
        </w:rPr>
      </w:pPr>
    </w:p>
    <w:p w:rsidR="00DA5A56" w:rsidRPr="00DA5A56" w:rsidRDefault="00DA5A56" w:rsidP="00D97CD3">
      <w:pPr>
        <w:pStyle w:val="Ttulo2"/>
        <w:spacing w:after="150"/>
        <w:rPr>
          <w:rStyle w:val="Textoennegrita"/>
          <w:rFonts w:asciiTheme="minorHAnsi" w:hAnsiTheme="minorHAnsi" w:cs="Arial"/>
          <w:b/>
          <w:bCs w:val="0"/>
          <w:sz w:val="24"/>
          <w:szCs w:val="16"/>
          <w:lang w:val="es-ES"/>
        </w:rPr>
      </w:pPr>
      <w:r w:rsidRPr="00DA5A56">
        <w:rPr>
          <w:rStyle w:val="Textoennegrita"/>
          <w:rFonts w:asciiTheme="minorHAnsi" w:hAnsiTheme="minorHAnsi" w:cs="Arial"/>
          <w:b/>
          <w:bCs w:val="0"/>
          <w:sz w:val="24"/>
          <w:szCs w:val="16"/>
          <w:lang w:val="es-ES"/>
        </w:rPr>
        <w:t xml:space="preserve">Un </w:t>
      </w:r>
      <w:r>
        <w:rPr>
          <w:rStyle w:val="Textoennegrita"/>
          <w:rFonts w:asciiTheme="minorHAnsi" w:hAnsiTheme="minorHAnsi" w:cs="Arial"/>
          <w:b/>
          <w:bCs w:val="0"/>
          <w:sz w:val="24"/>
          <w:szCs w:val="16"/>
          <w:lang w:val="es-ES"/>
        </w:rPr>
        <w:t>s</w:t>
      </w:r>
      <w:r w:rsidRPr="00DA5A56">
        <w:rPr>
          <w:rStyle w:val="Textoennegrita"/>
          <w:rFonts w:asciiTheme="minorHAnsi" w:hAnsiTheme="minorHAnsi" w:cs="Arial"/>
          <w:b/>
          <w:bCs w:val="0"/>
          <w:sz w:val="24"/>
          <w:szCs w:val="16"/>
          <w:lang w:val="es-ES"/>
        </w:rPr>
        <w:t>egundo concurso dedicado a las ciudades para impulsar el observatorio City21</w:t>
      </w:r>
    </w:p>
    <w:p w:rsidR="00DA5A56" w:rsidRPr="00DA5A56" w:rsidRDefault="00DA5A56" w:rsidP="00D97CD3">
      <w:pPr>
        <w:pStyle w:val="Sinespaciado"/>
        <w:rPr>
          <w:lang w:val="es-ES"/>
        </w:rPr>
      </w:pPr>
      <w:r w:rsidRPr="00DA5A56">
        <w:rPr>
          <w:lang w:val="es-ES"/>
        </w:rPr>
        <w:t>Otra de las novedades de 2016: la competici</w:t>
      </w:r>
      <w:r>
        <w:rPr>
          <w:lang w:val="es-ES"/>
        </w:rPr>
        <w:t>ón se expande a las ciudades sostenibles. En diciembre de 2015, durante la COP21, Construction21 lanzó City21, una nueva base de datos que describe distritos sostenibles y soluciones urbanas.</w:t>
      </w:r>
      <w:r w:rsidR="00C149F4">
        <w:rPr>
          <w:lang w:val="es-ES"/>
        </w:rPr>
        <w:t xml:space="preserve"> El portal consta ya de 20 distritos ejemplares. Los candidatos a los </w:t>
      </w:r>
      <w:r w:rsidR="00C149F4" w:rsidRPr="00C149F4">
        <w:rPr>
          <w:b/>
          <w:lang w:val="es-ES"/>
        </w:rPr>
        <w:t>Green City Solutions Awards 2016</w:t>
      </w:r>
      <w:r w:rsidR="00C149F4">
        <w:rPr>
          <w:lang w:val="es-ES"/>
        </w:rPr>
        <w:t xml:space="preserve"> proveerán a City21 de docenas de proyectos urbanos adicionales, cada uno de ellos destacando soluciones sostenibles en movilidad, energía, gestión de recursos, biodiversidad, desarrollo económico o Smart City.</w:t>
      </w:r>
    </w:p>
    <w:p w:rsidR="00EF0A6D" w:rsidRPr="001B5DB4" w:rsidRDefault="00EF0A6D" w:rsidP="00D97CD3">
      <w:pPr>
        <w:pStyle w:val="Sinespaciado"/>
        <w:rPr>
          <w:lang w:val="es-ES"/>
        </w:rPr>
      </w:pPr>
    </w:p>
    <w:p w:rsidR="00EF0A6D" w:rsidRDefault="00C971EB" w:rsidP="00EF0A6D">
      <w:pPr>
        <w:pStyle w:val="Ttulo2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Calendario de la competición</w:t>
      </w:r>
      <w:r w:rsidR="00EF0A6D" w:rsidRPr="000B1CC9">
        <w:rPr>
          <w:rFonts w:asciiTheme="minorHAnsi" w:hAnsiTheme="minorHAnsi"/>
          <w:sz w:val="24"/>
          <w:szCs w:val="24"/>
          <w:lang w:val="es-ES"/>
        </w:rPr>
        <w:t xml:space="preserve"> 2016 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</w:tblCellMar>
        <w:tblLook w:val="04A0" w:firstRow="1" w:lastRow="0" w:firstColumn="1" w:lastColumn="0" w:noHBand="0" w:noVBand="1"/>
      </w:tblPr>
      <w:tblGrid>
        <w:gridCol w:w="1875"/>
        <w:gridCol w:w="7906"/>
      </w:tblGrid>
      <w:tr w:rsidR="00EF0A6D" w:rsidRPr="000B1CC9" w:rsidTr="00C971EB">
        <w:trPr>
          <w:trHeight w:hRule="exact" w:val="782"/>
        </w:trPr>
        <w:tc>
          <w:tcPr>
            <w:tcW w:w="1875" w:type="dxa"/>
          </w:tcPr>
          <w:p w:rsidR="00EF0A6D" w:rsidRPr="000B1CC9" w:rsidRDefault="00EF0A6D" w:rsidP="00C971EB">
            <w:pPr>
              <w:pStyle w:val="TEXTETABLEAU"/>
              <w:rPr>
                <w:lang w:val="es-ES"/>
              </w:rPr>
            </w:pPr>
            <w:r w:rsidRPr="000B1CC9">
              <w:rPr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6C86592" wp14:editId="00ED892E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-25730</wp:posOffset>
                      </wp:positionV>
                      <wp:extent cx="219075" cy="2295525"/>
                      <wp:effectExtent l="0" t="0" r="9525" b="9525"/>
                      <wp:wrapNone/>
                      <wp:docPr id="4" name="Groupe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075" cy="2295525"/>
                                <a:chOff x="2213958" y="151412"/>
                                <a:chExt cx="326143" cy="3628317"/>
                              </a:xfrm>
                            </wpg:grpSpPr>
                            <wps:wsp>
                              <wps:cNvPr id="6" name="Ellipse 6"/>
                              <wps:cNvSpPr/>
                              <wps:spPr>
                                <a:xfrm>
                                  <a:off x="2213958" y="151412"/>
                                  <a:ext cx="315417" cy="3120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7" name="Ellipse 7"/>
                              <wps:cNvSpPr/>
                              <wps:spPr>
                                <a:xfrm>
                                  <a:off x="2224684" y="1904708"/>
                                  <a:ext cx="315417" cy="3120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Ellipse 8"/>
                              <wps:cNvSpPr/>
                              <wps:spPr>
                                <a:xfrm>
                                  <a:off x="2224684" y="2686201"/>
                                  <a:ext cx="315417" cy="3120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Ellipse 9"/>
                              <wps:cNvSpPr/>
                              <wps:spPr>
                                <a:xfrm>
                                  <a:off x="2224684" y="3467694"/>
                                  <a:ext cx="315417" cy="3120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Ellipse 10"/>
                              <wps:cNvSpPr/>
                              <wps:spPr>
                                <a:xfrm>
                                  <a:off x="2224684" y="1013787"/>
                                  <a:ext cx="315417" cy="3120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>
                                  <a:off x="2371666" y="516528"/>
                                  <a:ext cx="0" cy="41713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gradFill>
                                    <a:gsLst>
                                      <a:gs pos="40108">
                                        <a:srgbClr val="FFFF00"/>
                                      </a:gs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rgbClr val="FFC000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12"/>
                              <wps:cNvCnPr/>
                              <wps:spPr>
                                <a:xfrm>
                                  <a:off x="2382392" y="1434204"/>
                                  <a:ext cx="0" cy="390832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gradFill>
                                    <a:gsLst>
                                      <a:gs pos="0">
                                        <a:srgbClr val="FFC000"/>
                                      </a:gs>
                                      <a:gs pos="40108">
                                        <a:srgbClr val="FFFF00"/>
                                      </a:gs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100000">
                                        <a:schemeClr val="accent2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>
                                  <a:off x="2382392" y="2269070"/>
                                  <a:ext cx="0" cy="337459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gradFill>
                                    <a:gsLst>
                                      <a:gs pos="0">
                                        <a:schemeClr val="accent2"/>
                                      </a:gs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94558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0">
                                        <a:schemeClr val="accent2"/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Connecteur droit 14"/>
                              <wps:cNvCnPr/>
                              <wps:spPr>
                                <a:xfrm>
                                  <a:off x="2371666" y="3064603"/>
                                  <a:ext cx="0" cy="337459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gradFill>
                                    <a:gsLst>
                                      <a:gs pos="0">
                                        <a:schemeClr val="accent2"/>
                                      </a:gs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95918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7C50A" id="Groupe 42" o:spid="_x0000_s1026" style="position:absolute;margin-left:63.75pt;margin-top:-2.05pt;width:17.25pt;height:180.75pt;z-index:251662336;mso-width-relative:margin;mso-height-relative:margin" coordorigin="22139,1514" coordsize="3261,3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">
                      <v:oval id="Ellipse 6" o:spid="_x0000_s1027" style="position:absolute;left:22139;top:1514;width:3154;height:3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RM8EA&#10;AADaAAAADwAAAGRycy9kb3ducmV2LnhtbESPT2sCMRTE74LfITzBi9SsPYjdGqUIgvXU+uf+2Lxu&#10;tm5eQhLd9ds3gtDjMDO/YZbr3rbiRiE2jhXMpgUI4srphmsFp+P2ZQEiJmSNrWNScKcI69VwsMRS&#10;u46/6XZItcgQjiUqMCn5UspYGbIYp84TZ+/HBYspy1BLHbDLcNvK16KYS4sN5wWDnjaGqsvhahXs&#10;e/+21z5MFl/n0+/5s6OLkVelxqP+4x1Eoj79h5/tnVYwh8eVf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UTPBAAAA2gAAAA8AAAAAAAAAAAAAAAAAmAIAAGRycy9kb3du&#10;cmV2LnhtbFBLBQYAAAAABAAEAPUAAACGAwAAAAA=&#10;" fillcolor="yellow" stroked="f" strokeweight="1pt">
                        <v:stroke joinstyle="miter"/>
                      </v:oval>
                      <v:oval id="Ellipse 7" o:spid="_x0000_s1028" style="position:absolute;left:22246;top:19047;width:3155;height:3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uzsUA&#10;AADaAAAADwAAAGRycy9kb3ducmV2LnhtbESPQWvCQBSE74X+h+UVeim60YO2qauUUkvxpGkRj8/s&#10;MxvMvg3ZbRL99a4geBxm5htmtuhtJVpqfOlYwWiYgCDOnS65UPD3uxy8gvABWWPlmBScyMNi/vgw&#10;w1S7jjfUZqEQEcI+RQUmhDqV0ueGLPqhq4mjd3CNxRBlU0jdYBfhtpLjJJlIiyXHBYM1fRrKj9m/&#10;VXDcn3brkXvLzO4733+9nA/bVdcq9fzUf7yDCNSHe/jW/tEKpnC9Em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i7OxQAAANoAAAAPAAAAAAAAAAAAAAAAAJgCAABkcnMv&#10;ZG93bnJldi54bWxQSwUGAAAAAAQABAD1AAAAigMAAAAA&#10;" fillcolor="#ed7d31 [3205]" stroked="f" strokeweight="1pt">
                        <v:stroke joinstyle="miter"/>
                      </v:oval>
                      <v:oval id="Ellipse 8" o:spid="_x0000_s1029" style="position:absolute;left:22246;top:26862;width:3155;height:3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9+8AA&#10;AADaAAAADwAAAGRycy9kb3ducmV2LnhtbERPzWqDQBC+B/oOyxRyS9aEpLQ2q0io4CWH2j7A4E51&#10;iTtr3K3RPn33UOjx4/s/5bPtxUSjN44V7LYJCOLGacOtgs+PcvMMwgdkjb1jUrCQhzx7WJ0w1e7O&#10;7zTVoRUxhH2KCroQhlRK33Rk0W/dQBy5LzdaDBGOrdQj3mO47eU+SZ6kRcOxocOBzh011/rbKiiP&#10;9HKZzJIcqtvNzsVb8dOYQqn141y8ggg0h3/xn7vSCuLWeCXe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R9+8AAAADaAAAADwAAAAAAAAAAAAAAAACYAgAAZHJzL2Rvd25y&#10;ZXYueG1sUEsFBgAAAAAEAAQA9QAAAIUDAAAAAA==&#10;" fillcolor="#538135 [2409]" stroked="f" strokeweight="1pt">
                        <v:stroke joinstyle="miter"/>
                      </v:oval>
                      <v:oval id="Ellipse 9" o:spid="_x0000_s1030" style="position:absolute;left:22246;top:34676;width:3155;height:3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enr0A&#10;AADaAAAADwAAAGRycy9kb3ducmV2LnhtbESPwQrCMBBE74L/EFbwZlMVRatRRBE8CVU/YGnWtths&#10;ahO1/r0RBI/DzLxhluvWVOJJjSstKxhGMQjizOqScwWX834wA+E8ssbKMil4k4P1qttZYqLti1N6&#10;nnwuAoRdggoK7+tESpcVZNBFtiYO3tU2Bn2QTS51g68AN5UcxfFUGiw5LBRY07ag7HZ6GAWTdLI9&#10;Xug43uxSLPP5+47G3JXq99rNAoSn1v/Dv/ZBK5j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PIenr0AAADaAAAADwAAAAAAAAAAAAAAAACYAgAAZHJzL2Rvd25yZXYu&#10;eG1sUEsFBgAAAAAEAAQA9QAAAIIDAAAAAA==&#10;" fillcolor="#2e74b5 [2404]" stroked="f" strokeweight="1pt">
                        <v:stroke joinstyle="miter"/>
                      </v:oval>
                      <v:oval id="Ellipse 10" o:spid="_x0000_s1031" style="position:absolute;left:22246;top:10137;width:3155;height:3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sQOsMA&#10;AADbAAAADwAAAGRycy9kb3ducmV2LnhtbESPT4vCQAzF78J+hyGCN536b1mqU1kEwcOCaD3sMXSy&#10;bWknUzqj1m9vDgveEt7Le79sd4Nr1Z36UHs2MJ8loIgLb2suDVzzw/QLVIjIFlvPZOBJAXbZx2iL&#10;qfUPPtP9EkslIRxSNFDF2KVah6Iih2HmO2LR/nzvMMral9r2+JBw1+pFknxqhzVLQ4Ud7SsqmsvN&#10;GVifb2W+XNVucaIVN6en/8nnv8ZMxsP3BlSkIb7N/9dHK/hCL7/IADp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sQOsMAAADbAAAADwAAAAAAAAAAAAAAAACYAgAAZHJzL2Rv&#10;d25yZXYueG1sUEsFBgAAAAAEAAQA9QAAAIgDAAAAAA==&#10;" fillcolor="#ffc000 [3207]" stroked="f" strokeweight="1pt">
                        <v:stroke joinstyle="miter"/>
                      </v:oval>
                      <v:line id="Connecteur droit 11" o:spid="_x0000_s1032" style="position:absolute;visibility:visible;mso-wrap-style:square" from="23716,5165" to="23716,9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      <v:stroke joinstyle="miter"/>
                      </v:line>
                      <v:line id="Connecteur droit 12" o:spid="_x0000_s1033" style="position:absolute;visibility:visible;mso-wrap-style:square" from="23823,14342" to="23823,1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uHdr4AAADbAAAADwAAAGRycy9kb3ducmV2LnhtbERPS4vCMBC+C/sfwgjeNNUVka6pqCB4&#10;3erB49DMpq9MSpO13X9vFgRv8/E9Z7cfbSse1PvKsYLlIgFBXDhdsVFwu57nWxA+IGtsHZOCP/Kw&#10;zz4mO0y1G/ibHnkwIoawT1FBGUKXSumLkiz6heuII/fjeoshwt5I3eMQw20rV0mykRYrjg0ldnQq&#10;qWjyX6vAfB5dJ3Oqm/Xgjuayqe/14arUbDoevkAEGsNb/HJfdJy/gv9f4gEye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64d2vgAAANsAAAAPAAAAAAAAAAAAAAAAAKEC&#10;AABkcnMvZG93bnJldi54bWxQSwUGAAAAAAQABAD5AAAAjAMAAAAA&#10;" strokeweight="2pt">
                        <v:stroke joinstyle="miter"/>
                      </v:line>
                      <v:line id="Connecteur droit 13" o:spid="_x0000_s1034" style="position:absolute;visibility:visible;mso-wrap-style:square" from="23823,22690" to="23823,2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ci7b4AAADbAAAADwAAAGRycy9kb3ducmV2LnhtbERPS4vCMBC+C/sfwgjeNPWBSNdUVFjw&#10;utWDx6GZTV+ZlCZru//eLAje5uN7zv4w2lY8qPeVYwXLRQKCuHC6YqPgdv2a70D4gKyxdUwK/sjD&#10;IfuY7DHVbuBveuTBiBjCPkUFZQhdKqUvSrLoF64jjtyP6y2GCHsjdY9DDLetXCXJVlqsODaU2NG5&#10;pKLJf60Csz65TuZUN5vBncxlW9/r41Wp2XQ8foIINIa3+OW+6Dh/Df+/xANk9g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pyLtvgAAANsAAAAPAAAAAAAAAAAAAAAAAKEC&#10;AABkcnMvZG93bnJldi54bWxQSwUGAAAAAAQABAD5AAAAjAMAAAAA&#10;" strokeweight="2pt">
                        <v:stroke joinstyle="miter"/>
                      </v:line>
                      <v:line id="Connecteur droit 14" o:spid="_x0000_s1035" style="position:absolute;visibility:visible;mso-wrap-style:square" from="23716,30646" to="23716,3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6mb0AAADbAAAADwAAAGRycy9kb3ducmV2LnhtbERPTYvCMBC9C/6HMII3TV1FpBpFFwSv&#10;Vg8eh2ZMW5tJaaKt/94sLHibx/ucza63tXhR60vHCmbTBARx7nTJRsH1cpysQPiArLF2TAre5GG3&#10;HQ42mGrX8ZleWTAihrBPUUERQpNK6fOCLPqpa4gjd3etxRBha6RusYvhtpY/SbKUFkuODQU29FtQ&#10;/sieVoGZH1wjM6oei84dzGlZ3ar9RanxqN+vQQTqw1f87z7pOH8Bf7/EA+T2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Oupm9AAAA2wAAAA8AAAAAAAAAAAAAAAAAoQIA&#10;AGRycy9kb3ducmV2LnhtbFBLBQYAAAAABAAEAPkAAACLAwAAAAA=&#10;" strokeweight="2pt">
                        <v:stroke joinstyle="miter"/>
                      </v:line>
                    </v:group>
                  </w:pict>
                </mc:Fallback>
              </mc:AlternateContent>
            </w:r>
            <w:r w:rsidRPr="000B1CC9">
              <w:rPr>
                <w:lang w:val="es-ES"/>
              </w:rPr>
              <w:t>10</w:t>
            </w:r>
            <w:r w:rsidR="00C971EB">
              <w:rPr>
                <w:lang w:val="es-ES"/>
              </w:rPr>
              <w:t xml:space="preserve"> de Mayo</w:t>
            </w:r>
          </w:p>
        </w:tc>
        <w:tc>
          <w:tcPr>
            <w:tcW w:w="7906" w:type="dxa"/>
          </w:tcPr>
          <w:p w:rsidR="00EF0A6D" w:rsidRPr="000B1CC9" w:rsidRDefault="00EF0A6D" w:rsidP="00315A33">
            <w:pPr>
              <w:pStyle w:val="TEXTETABLEAU"/>
              <w:rPr>
                <w:lang w:val="es-ES"/>
              </w:rPr>
            </w:pPr>
            <w:r w:rsidRPr="000B1CC9">
              <w:rPr>
                <w:lang w:val="es-ES"/>
              </w:rPr>
              <w:t>L</w:t>
            </w:r>
            <w:r w:rsidR="00C971EB">
              <w:rPr>
                <w:lang w:val="es-ES"/>
              </w:rPr>
              <w:t>anzamiento</w:t>
            </w:r>
          </w:p>
        </w:tc>
      </w:tr>
      <w:tr w:rsidR="00EF0A6D" w:rsidRPr="000B1CC9" w:rsidTr="00C971EB">
        <w:trPr>
          <w:trHeight w:hRule="exact" w:val="782"/>
        </w:trPr>
        <w:tc>
          <w:tcPr>
            <w:tcW w:w="1875" w:type="dxa"/>
          </w:tcPr>
          <w:p w:rsidR="00EF0A6D" w:rsidRPr="000B1CC9" w:rsidRDefault="00EF0A6D" w:rsidP="00315A33">
            <w:pPr>
              <w:pStyle w:val="TEXTETABLEAU"/>
              <w:rPr>
                <w:lang w:val="es-ES"/>
              </w:rPr>
            </w:pPr>
            <w:r w:rsidRPr="000B1CC9">
              <w:rPr>
                <w:lang w:val="es-ES"/>
              </w:rPr>
              <w:t>25</w:t>
            </w:r>
            <w:r w:rsidR="00C971EB">
              <w:rPr>
                <w:lang w:val="es-ES"/>
              </w:rPr>
              <w:t xml:space="preserve"> de Junio</w:t>
            </w:r>
          </w:p>
          <w:p w:rsidR="00EF0A6D" w:rsidRPr="000B1CC9" w:rsidRDefault="00C971EB" w:rsidP="00315A33">
            <w:pPr>
              <w:pStyle w:val="TEXTETABLEAU"/>
              <w:rPr>
                <w:lang w:val="es-ES"/>
              </w:rPr>
            </w:pPr>
            <w:r>
              <w:rPr>
                <w:lang w:val="es-ES"/>
              </w:rPr>
              <w:t>Julio</w:t>
            </w:r>
          </w:p>
        </w:tc>
        <w:tc>
          <w:tcPr>
            <w:tcW w:w="7906" w:type="dxa"/>
          </w:tcPr>
          <w:p w:rsidR="00EF0A6D" w:rsidRPr="00C971EB" w:rsidRDefault="00C971EB" w:rsidP="00315A33">
            <w:pPr>
              <w:pStyle w:val="TEXTETABLEAU"/>
              <w:rPr>
                <w:lang w:val="es-ES"/>
              </w:rPr>
            </w:pPr>
            <w:r>
              <w:rPr>
                <w:lang w:val="es-ES"/>
              </w:rPr>
              <w:t>Cierre de aplicaciones</w:t>
            </w:r>
          </w:p>
          <w:p w:rsidR="00EF0A6D" w:rsidRPr="00C971EB" w:rsidRDefault="00C971EB" w:rsidP="00315A33">
            <w:pPr>
              <w:pStyle w:val="TEXTETABLEAU"/>
              <w:rPr>
                <w:lang w:val="es-ES"/>
              </w:rPr>
            </w:pPr>
            <w:r w:rsidRPr="00D47249">
              <w:rPr>
                <w:lang w:val="es-ES"/>
              </w:rPr>
              <w:t>Campaña de comunicación competidores</w:t>
            </w:r>
          </w:p>
        </w:tc>
      </w:tr>
      <w:tr w:rsidR="00EF0A6D" w:rsidRPr="000B1CC9" w:rsidTr="00C971EB">
        <w:trPr>
          <w:trHeight w:hRule="exact" w:val="782"/>
        </w:trPr>
        <w:tc>
          <w:tcPr>
            <w:tcW w:w="1875" w:type="dxa"/>
          </w:tcPr>
          <w:p w:rsidR="00C971EB" w:rsidRPr="006F215D" w:rsidRDefault="00C971EB" w:rsidP="00C971EB">
            <w:pPr>
              <w:pStyle w:val="TEXTETABLEAU"/>
              <w:rPr>
                <w:lang w:val="en-GB"/>
              </w:rPr>
            </w:pPr>
            <w:r>
              <w:rPr>
                <w:lang w:val="en-GB"/>
              </w:rPr>
              <w:t>Septiembre</w:t>
            </w:r>
          </w:p>
          <w:p w:rsidR="00EF0A6D" w:rsidRPr="000B1CC9" w:rsidRDefault="00EF0A6D" w:rsidP="00315A33">
            <w:pPr>
              <w:pStyle w:val="TEXTETABLEAU"/>
              <w:rPr>
                <w:lang w:val="es-ES"/>
              </w:rPr>
            </w:pPr>
          </w:p>
          <w:p w:rsidR="00EF0A6D" w:rsidRPr="000B1CC9" w:rsidRDefault="00EF0A6D" w:rsidP="00315A33">
            <w:pPr>
              <w:pStyle w:val="TEXTETABLEAU"/>
              <w:rPr>
                <w:lang w:val="es-ES"/>
              </w:rPr>
            </w:pPr>
          </w:p>
        </w:tc>
        <w:tc>
          <w:tcPr>
            <w:tcW w:w="7906" w:type="dxa"/>
          </w:tcPr>
          <w:p w:rsidR="00C971EB" w:rsidRPr="00D47249" w:rsidRDefault="00C971EB" w:rsidP="00C971EB">
            <w:pPr>
              <w:pStyle w:val="TEXTETABLEAU"/>
              <w:rPr>
                <w:lang w:val="es-ES"/>
              </w:rPr>
            </w:pPr>
            <w:r w:rsidRPr="00D47249">
              <w:rPr>
                <w:lang w:val="es-ES"/>
              </w:rPr>
              <w:t xml:space="preserve">Jurados nacionales  – </w:t>
            </w:r>
            <w:r>
              <w:rPr>
                <w:lang w:val="es-ES"/>
              </w:rPr>
              <w:t>Votaciones</w:t>
            </w:r>
            <w:r w:rsidRPr="00D4724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Nacionales </w:t>
            </w:r>
            <w:r w:rsidRPr="00D47249">
              <w:rPr>
                <w:lang w:val="es-ES"/>
              </w:rPr>
              <w:t>Online (solo edificios)</w:t>
            </w:r>
          </w:p>
          <w:p w:rsidR="00EF0A6D" w:rsidRPr="00C971EB" w:rsidRDefault="00C971EB" w:rsidP="00315A33">
            <w:pPr>
              <w:pStyle w:val="TEXTETABLEAU"/>
              <w:rPr>
                <w:lang w:val="es-ES"/>
              </w:rPr>
            </w:pPr>
            <w:r>
              <w:rPr>
                <w:lang w:val="es-ES"/>
              </w:rPr>
              <w:t>Conferencia de prensa para anunciar finalistas en cada país</w:t>
            </w:r>
          </w:p>
        </w:tc>
      </w:tr>
      <w:tr w:rsidR="00EF0A6D" w:rsidRPr="000B1CC9" w:rsidTr="00C971EB">
        <w:trPr>
          <w:trHeight w:hRule="exact" w:val="782"/>
        </w:trPr>
        <w:tc>
          <w:tcPr>
            <w:tcW w:w="1875" w:type="dxa"/>
          </w:tcPr>
          <w:p w:rsidR="00C971EB" w:rsidRPr="006F215D" w:rsidRDefault="00C971EB" w:rsidP="00C971EB">
            <w:pPr>
              <w:pStyle w:val="TEXTETABLEAU"/>
              <w:rPr>
                <w:lang w:val="en-GB"/>
              </w:rPr>
            </w:pPr>
            <w:r>
              <w:rPr>
                <w:lang w:val="en-GB"/>
              </w:rPr>
              <w:t>Octubre</w:t>
            </w:r>
          </w:p>
          <w:p w:rsidR="00EF0A6D" w:rsidRPr="000B1CC9" w:rsidRDefault="00EF0A6D" w:rsidP="00315A33">
            <w:pPr>
              <w:pStyle w:val="TEXTETABLEAU"/>
              <w:rPr>
                <w:lang w:val="es-ES"/>
              </w:rPr>
            </w:pPr>
          </w:p>
        </w:tc>
        <w:tc>
          <w:tcPr>
            <w:tcW w:w="7906" w:type="dxa"/>
          </w:tcPr>
          <w:p w:rsidR="00C971EB" w:rsidRPr="00C971EB" w:rsidRDefault="00C971EB" w:rsidP="00315A33">
            <w:pPr>
              <w:pStyle w:val="TEXTETABLEAU"/>
              <w:rPr>
                <w:lang w:val="es-ES"/>
              </w:rPr>
            </w:pPr>
            <w:r w:rsidRPr="00D47249">
              <w:rPr>
                <w:lang w:val="es-ES"/>
              </w:rPr>
              <w:t>Campaña de comunicación finalistas</w:t>
            </w:r>
            <w:r w:rsidRPr="00C971EB">
              <w:rPr>
                <w:lang w:val="es-ES"/>
              </w:rPr>
              <w:t xml:space="preserve"> </w:t>
            </w:r>
          </w:p>
          <w:p w:rsidR="00EF0A6D" w:rsidRPr="00C971EB" w:rsidRDefault="00C971EB" w:rsidP="00315A33">
            <w:pPr>
              <w:pStyle w:val="TEXTETABLEAU"/>
              <w:rPr>
                <w:lang w:val="es-ES"/>
              </w:rPr>
            </w:pPr>
            <w:r w:rsidRPr="00D47249">
              <w:rPr>
                <w:lang w:val="es-ES"/>
              </w:rPr>
              <w:t xml:space="preserve">Jurado Internacional – </w:t>
            </w:r>
            <w:r>
              <w:rPr>
                <w:lang w:val="es-ES"/>
              </w:rPr>
              <w:t>Votación Online (edificios+ ciudades</w:t>
            </w:r>
            <w:r w:rsidRPr="00D47249">
              <w:rPr>
                <w:lang w:val="es-ES"/>
              </w:rPr>
              <w:t>)</w:t>
            </w:r>
          </w:p>
        </w:tc>
      </w:tr>
      <w:tr w:rsidR="00EF0A6D" w:rsidRPr="000B1CC9" w:rsidTr="00C971EB">
        <w:trPr>
          <w:trHeight w:hRule="exact" w:val="782"/>
        </w:trPr>
        <w:tc>
          <w:tcPr>
            <w:tcW w:w="1875" w:type="dxa"/>
          </w:tcPr>
          <w:p w:rsidR="00EF0A6D" w:rsidRPr="000B1CC9" w:rsidRDefault="00C971EB" w:rsidP="00315A33">
            <w:pPr>
              <w:pStyle w:val="TEXTETABLEAU"/>
              <w:rPr>
                <w:lang w:val="es-ES"/>
              </w:rPr>
            </w:pPr>
            <w:r>
              <w:rPr>
                <w:lang w:val="en-GB"/>
              </w:rPr>
              <w:t>Noviembre</w:t>
            </w:r>
          </w:p>
        </w:tc>
        <w:tc>
          <w:tcPr>
            <w:tcW w:w="7906" w:type="dxa"/>
          </w:tcPr>
          <w:p w:rsidR="00C971EB" w:rsidRPr="00D47249" w:rsidRDefault="00C971EB" w:rsidP="00C971EB">
            <w:pPr>
              <w:pStyle w:val="TEXTETABLEAU"/>
              <w:rPr>
                <w:lang w:val="es-ES"/>
              </w:rPr>
            </w:pPr>
            <w:r w:rsidRPr="00D47249">
              <w:rPr>
                <w:lang w:val="es-ES"/>
              </w:rPr>
              <w:t>Gala de ganadores en COP22, Marrakech</w:t>
            </w:r>
          </w:p>
          <w:p w:rsidR="00C971EB" w:rsidRPr="006F215D" w:rsidRDefault="00C971EB" w:rsidP="00C971EB">
            <w:pPr>
              <w:pStyle w:val="TEXTETABLEAU"/>
              <w:rPr>
                <w:lang w:val="en-GB"/>
              </w:rPr>
            </w:pPr>
            <w:r w:rsidRPr="00D47249">
              <w:rPr>
                <w:lang w:val="es-ES"/>
              </w:rPr>
              <w:t xml:space="preserve">Campaña de comunicación </w:t>
            </w:r>
            <w:r>
              <w:rPr>
                <w:lang w:val="es-ES"/>
              </w:rPr>
              <w:t>ganadores</w:t>
            </w:r>
            <w:r w:rsidRPr="006F215D">
              <w:rPr>
                <w:lang w:val="en-GB"/>
              </w:rPr>
              <w:t xml:space="preserve"> </w:t>
            </w:r>
          </w:p>
          <w:p w:rsidR="00EF0A6D" w:rsidRPr="000B1CC9" w:rsidRDefault="00EF0A6D" w:rsidP="00315A33">
            <w:pPr>
              <w:pStyle w:val="TEXTETABLEAU"/>
              <w:rPr>
                <w:lang w:val="es-ES"/>
              </w:rPr>
            </w:pPr>
          </w:p>
        </w:tc>
      </w:tr>
    </w:tbl>
    <w:p w:rsidR="00EF0A6D" w:rsidRPr="000B1CC9" w:rsidRDefault="00EF0A6D" w:rsidP="00EF0A6D">
      <w:pPr>
        <w:spacing w:before="0" w:after="160" w:line="259" w:lineRule="auto"/>
        <w:rPr>
          <w:lang w:val="es-ES"/>
        </w:rPr>
      </w:pPr>
    </w:p>
    <w:p w:rsidR="00EF0A6D" w:rsidRPr="001C73F8" w:rsidRDefault="001C73F8" w:rsidP="00EF0A6D">
      <w:pPr>
        <w:pStyle w:val="Ttulo2"/>
        <w:rPr>
          <w:rFonts w:asciiTheme="minorHAnsi" w:hAnsiTheme="minorHAnsi"/>
          <w:sz w:val="24"/>
          <w:szCs w:val="24"/>
          <w:lang w:val="es-ES"/>
        </w:rPr>
      </w:pPr>
      <w:r w:rsidRPr="001C73F8">
        <w:rPr>
          <w:rFonts w:asciiTheme="minorHAnsi" w:hAnsiTheme="minorHAnsi"/>
          <w:sz w:val="24"/>
          <w:szCs w:val="24"/>
          <w:lang w:val="es-ES"/>
        </w:rPr>
        <w:t>Tres maneras de formar parte de la competición</w:t>
      </w:r>
    </w:p>
    <w:p w:rsidR="001C73F8" w:rsidRDefault="001C73F8" w:rsidP="00EB49C1">
      <w:pPr>
        <w:rPr>
          <w:lang w:val="es-ES"/>
        </w:rPr>
      </w:pPr>
      <w:r w:rsidRPr="001C73F8">
        <w:rPr>
          <w:lang w:val="es-ES"/>
        </w:rPr>
        <w:t>Los profesionales que deseen contribuir a la difusi</w:t>
      </w:r>
      <w:r>
        <w:rPr>
          <w:lang w:val="es-ES"/>
        </w:rPr>
        <w:t>ón de soluciones innovadoras, beneficiándose también de la cobertura mediática del concurso, lo podrán hacer como:</w:t>
      </w:r>
    </w:p>
    <w:p w:rsidR="001C73F8" w:rsidRDefault="001C73F8" w:rsidP="00EB49C1">
      <w:pPr>
        <w:rPr>
          <w:lang w:val="es-ES"/>
        </w:rPr>
      </w:pPr>
    </w:p>
    <w:p w:rsidR="001C73F8" w:rsidRPr="001C73F8" w:rsidRDefault="00EB49C1" w:rsidP="00EB49C1">
      <w:pPr>
        <w:pStyle w:val="Prrafodelista"/>
        <w:numPr>
          <w:ilvl w:val="0"/>
          <w:numId w:val="20"/>
        </w:numPr>
        <w:rPr>
          <w:lang w:val="es-ES"/>
        </w:rPr>
      </w:pPr>
      <w:r w:rsidRPr="001C73F8">
        <w:rPr>
          <w:lang w:val="es-ES"/>
        </w:rPr>
        <w:t xml:space="preserve">Sponsor: </w:t>
      </w:r>
      <w:r w:rsidR="001C73F8" w:rsidRPr="001C73F8">
        <w:rPr>
          <w:lang w:val="es-ES"/>
        </w:rPr>
        <w:t>promoción de su marca en cada etapa de comunicaci</w:t>
      </w:r>
      <w:r w:rsidR="001C73F8">
        <w:rPr>
          <w:lang w:val="es-ES"/>
        </w:rPr>
        <w:t xml:space="preserve">ón de la competición, desde Abril hasta Diciembre. Para el 2016, </w:t>
      </w:r>
      <w:hyperlink r:id="rId16" w:history="1">
        <w:r w:rsidR="001C73F8" w:rsidRPr="001C73F8">
          <w:rPr>
            <w:rStyle w:val="Hipervnculo"/>
            <w:lang w:val="es-ES"/>
          </w:rPr>
          <w:t>Rabot Dutilleul</w:t>
        </w:r>
      </w:hyperlink>
      <w:r w:rsidR="001C73F8" w:rsidRPr="001C73F8">
        <w:rPr>
          <w:lang w:val="es-ES"/>
        </w:rPr>
        <w:t xml:space="preserve"> y </w:t>
      </w:r>
      <w:hyperlink r:id="rId17" w:history="1">
        <w:r w:rsidR="001C73F8" w:rsidRPr="001C73F8">
          <w:rPr>
            <w:rStyle w:val="Hipervnculo"/>
            <w:lang w:val="es-ES"/>
          </w:rPr>
          <w:t>Parex Group</w:t>
        </w:r>
      </w:hyperlink>
      <w:r w:rsidR="001C73F8" w:rsidRPr="001C73F8">
        <w:rPr>
          <w:lang w:val="es-ES"/>
        </w:rPr>
        <w:t xml:space="preserve"> ya</w:t>
      </w:r>
      <w:r w:rsidR="001C73F8">
        <w:rPr>
          <w:lang w:val="es-ES"/>
        </w:rPr>
        <w:t xml:space="preserve"> </w:t>
      </w:r>
      <w:r w:rsidR="001C73F8" w:rsidRPr="001C73F8">
        <w:rPr>
          <w:lang w:val="es-ES"/>
        </w:rPr>
        <w:t>han confirmado su apoyo al concurso.</w:t>
      </w:r>
    </w:p>
    <w:p w:rsidR="00EB49C1" w:rsidRPr="001B5DB4" w:rsidRDefault="00EB49C1" w:rsidP="00EB49C1">
      <w:pPr>
        <w:rPr>
          <w:lang w:val="es-ES"/>
        </w:rPr>
      </w:pPr>
      <w:r w:rsidRPr="000B1CC9"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42A55974" wp14:editId="5C6588E3">
            <wp:simplePos x="0" y="0"/>
            <wp:positionH relativeFrom="column">
              <wp:posOffset>3411855</wp:posOffset>
            </wp:positionH>
            <wp:positionV relativeFrom="paragraph">
              <wp:posOffset>89535</wp:posOffset>
            </wp:positionV>
            <wp:extent cx="1734820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1347" y="20877"/>
                <wp:lineTo x="21347" y="0"/>
                <wp:lineTo x="0" y="0"/>
              </wp:wrapPolygon>
            </wp:wrapTight>
            <wp:docPr id="15" name="Imag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68" b="23747"/>
                    <a:stretch/>
                  </pic:blipFill>
                  <pic:spPr>
                    <a:xfrm>
                      <a:off x="0" y="0"/>
                      <a:ext cx="1734820" cy="51244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1CC9"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5FC3ABE5" wp14:editId="70A66095">
            <wp:simplePos x="0" y="0"/>
            <wp:positionH relativeFrom="column">
              <wp:posOffset>944880</wp:posOffset>
            </wp:positionH>
            <wp:positionV relativeFrom="paragraph">
              <wp:posOffset>87630</wp:posOffset>
            </wp:positionV>
            <wp:extent cx="2133600" cy="502920"/>
            <wp:effectExtent l="0" t="0" r="0" b="0"/>
            <wp:wrapTight wrapText="bothSides">
              <wp:wrapPolygon edited="0">
                <wp:start x="0" y="0"/>
                <wp:lineTo x="0" y="20455"/>
                <wp:lineTo x="21407" y="20455"/>
                <wp:lineTo x="21407" y="0"/>
                <wp:lineTo x="0" y="0"/>
              </wp:wrapPolygon>
            </wp:wrapTight>
            <wp:docPr id="16" name="Image 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9C1" w:rsidRPr="001B5DB4" w:rsidRDefault="00EB49C1" w:rsidP="00EB49C1">
      <w:pPr>
        <w:rPr>
          <w:lang w:val="es-ES"/>
        </w:rPr>
      </w:pPr>
    </w:p>
    <w:p w:rsidR="00EB49C1" w:rsidRPr="001B5DB4" w:rsidRDefault="00EB49C1" w:rsidP="00EB49C1">
      <w:pPr>
        <w:rPr>
          <w:lang w:val="es-ES"/>
        </w:rPr>
      </w:pPr>
    </w:p>
    <w:p w:rsidR="00AB2045" w:rsidRPr="00AB2045" w:rsidRDefault="00EB49C1" w:rsidP="00AB2045">
      <w:pPr>
        <w:pStyle w:val="Prrafodelista"/>
        <w:numPr>
          <w:ilvl w:val="0"/>
          <w:numId w:val="20"/>
        </w:numPr>
        <w:rPr>
          <w:lang w:val="es-ES"/>
        </w:rPr>
      </w:pPr>
      <w:r w:rsidRPr="00AB2045">
        <w:rPr>
          <w:lang w:val="es-ES"/>
        </w:rPr>
        <w:t xml:space="preserve">Media Partner: </w:t>
      </w:r>
      <w:r w:rsidR="00AB2045">
        <w:rPr>
          <w:lang w:val="es-ES"/>
        </w:rPr>
        <w:t>dirigido a</w:t>
      </w:r>
      <w:r w:rsidR="001C73F8" w:rsidRPr="00AB2045">
        <w:rPr>
          <w:lang w:val="es-ES"/>
        </w:rPr>
        <w:t xml:space="preserve"> asociaciones profesionales, </w:t>
      </w:r>
      <w:r w:rsidR="00AB2045" w:rsidRPr="00AB2045">
        <w:rPr>
          <w:lang w:val="es-ES"/>
        </w:rPr>
        <w:t>redes de trabajo para edificios y ciudades sostenibles</w:t>
      </w:r>
      <w:r w:rsidR="00AB2045">
        <w:rPr>
          <w:lang w:val="es-ES"/>
        </w:rPr>
        <w:t xml:space="preserve">, </w:t>
      </w:r>
      <w:r w:rsidR="00AB2045" w:rsidRPr="00AB2045">
        <w:rPr>
          <w:lang w:val="es-ES"/>
        </w:rPr>
        <w:t>grupo</w:t>
      </w:r>
      <w:r w:rsidR="00AB2045">
        <w:rPr>
          <w:lang w:val="es-ES"/>
        </w:rPr>
        <w:t>s</w:t>
      </w:r>
      <w:r w:rsidR="00AB2045" w:rsidRPr="00AB2045">
        <w:rPr>
          <w:lang w:val="es-ES"/>
        </w:rPr>
        <w:t xml:space="preserve"> de prensa o feria</w:t>
      </w:r>
      <w:r w:rsidR="00AB2045">
        <w:rPr>
          <w:lang w:val="es-ES"/>
        </w:rPr>
        <w:t>s</w:t>
      </w:r>
      <w:r w:rsidR="00AB2045" w:rsidRPr="00AB2045">
        <w:rPr>
          <w:lang w:val="es-ES"/>
        </w:rPr>
        <w:t>. Presencia del logo en todos los materiales de comunicación a cambio de transmitir la información sobre el concurso a sus miembros / lectores.</w:t>
      </w:r>
    </w:p>
    <w:p w:rsidR="00EB49C1" w:rsidRPr="00AB2045" w:rsidRDefault="00EB49C1" w:rsidP="00AB2045">
      <w:pPr>
        <w:pStyle w:val="Prrafodelista"/>
        <w:numPr>
          <w:ilvl w:val="0"/>
          <w:numId w:val="20"/>
        </w:numPr>
        <w:rPr>
          <w:lang w:val="es-ES"/>
        </w:rPr>
      </w:pPr>
      <w:r w:rsidRPr="00AB2045">
        <w:rPr>
          <w:lang w:val="es-ES"/>
        </w:rPr>
        <w:t>Candidat</w:t>
      </w:r>
      <w:r w:rsidR="00AB2045" w:rsidRPr="00AB2045">
        <w:rPr>
          <w:lang w:val="es-ES"/>
        </w:rPr>
        <w:t>o</w:t>
      </w:r>
      <w:r w:rsidRPr="00AB2045">
        <w:rPr>
          <w:lang w:val="es-ES"/>
        </w:rPr>
        <w:t xml:space="preserve">: </w:t>
      </w:r>
      <w:r w:rsidR="00AB2045" w:rsidRPr="00AB2045">
        <w:rPr>
          <w:lang w:val="es-ES"/>
        </w:rPr>
        <w:t>inscriba sus proyectos más inspiradores, ya sean edificios ejemplares o distritos sostenibles de cualquier lugar del mundo. Las inscripciones son gratuitas.</w:t>
      </w:r>
    </w:p>
    <w:p w:rsidR="00EF0A6D" w:rsidRPr="00AB2045" w:rsidRDefault="00EF0A6D" w:rsidP="00D97CD3">
      <w:pPr>
        <w:pStyle w:val="Sinespaciado"/>
        <w:rPr>
          <w:lang w:val="en-US"/>
        </w:rPr>
      </w:pPr>
    </w:p>
    <w:p w:rsidR="00351EDA" w:rsidRPr="00AB2045" w:rsidRDefault="006323D7" w:rsidP="002A4FBD">
      <w:pPr>
        <w:jc w:val="both"/>
        <w:rPr>
          <w:lang w:val="en-US"/>
        </w:rPr>
      </w:pPr>
      <w:r w:rsidRPr="000B1CC9"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AAB7EA5" wp14:editId="6026428D">
            <wp:simplePos x="0" y="0"/>
            <wp:positionH relativeFrom="page">
              <wp:align>center</wp:align>
            </wp:positionH>
            <wp:positionV relativeFrom="paragraph">
              <wp:posOffset>43333</wp:posOffset>
            </wp:positionV>
            <wp:extent cx="1455420" cy="417830"/>
            <wp:effectExtent l="0" t="0" r="0" b="1270"/>
            <wp:wrapTight wrapText="bothSides">
              <wp:wrapPolygon edited="0">
                <wp:start x="1131" y="0"/>
                <wp:lineTo x="283" y="3939"/>
                <wp:lineTo x="283" y="20681"/>
                <wp:lineTo x="20921" y="20681"/>
                <wp:lineTo x="20921" y="5909"/>
                <wp:lineTo x="2827" y="0"/>
                <wp:lineTo x="1131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63F" w:rsidRPr="00AB2045" w:rsidRDefault="0012363F" w:rsidP="002A4FBD">
      <w:pPr>
        <w:jc w:val="both"/>
        <w:rPr>
          <w:sz w:val="20"/>
          <w:lang w:val="en-US"/>
        </w:rPr>
      </w:pPr>
      <w:bookmarkStart w:id="0" w:name="_GoBack"/>
      <w:bookmarkEnd w:id="0"/>
    </w:p>
    <w:p w:rsidR="00BD34BE" w:rsidRDefault="00BD34BE" w:rsidP="002A6452">
      <w:pPr>
        <w:pStyle w:val="Ttulo2"/>
        <w:rPr>
          <w:rFonts w:asciiTheme="minorHAnsi" w:hAnsiTheme="minorHAnsi"/>
          <w:sz w:val="24"/>
          <w:lang w:val="es-ES"/>
        </w:rPr>
      </w:pPr>
    </w:p>
    <w:p w:rsidR="00BD34BE" w:rsidRDefault="00BD34BE" w:rsidP="002A6452">
      <w:pPr>
        <w:pStyle w:val="Ttulo2"/>
        <w:rPr>
          <w:rFonts w:asciiTheme="minorHAnsi" w:hAnsiTheme="minorHAnsi"/>
          <w:sz w:val="24"/>
          <w:lang w:val="es-ES"/>
        </w:rPr>
      </w:pPr>
    </w:p>
    <w:p w:rsidR="00BD34BE" w:rsidRDefault="00BD34BE" w:rsidP="002A6452">
      <w:pPr>
        <w:pStyle w:val="Ttulo2"/>
        <w:rPr>
          <w:rFonts w:asciiTheme="minorHAnsi" w:hAnsiTheme="minorHAnsi"/>
          <w:sz w:val="24"/>
          <w:lang w:val="es-ES"/>
        </w:rPr>
      </w:pPr>
    </w:p>
    <w:p w:rsidR="001813B9" w:rsidRPr="000B1CC9" w:rsidRDefault="00BD34BE" w:rsidP="002A6452">
      <w:pPr>
        <w:pStyle w:val="Ttulo2"/>
        <w:rPr>
          <w:rFonts w:asciiTheme="minorHAnsi" w:hAnsiTheme="minorHAnsi"/>
          <w:sz w:val="24"/>
          <w:lang w:val="es-ES"/>
        </w:rPr>
      </w:pPr>
      <w:r>
        <w:rPr>
          <w:rFonts w:asciiTheme="minorHAnsi" w:hAnsiTheme="minorHAnsi"/>
          <w:sz w:val="24"/>
          <w:lang w:val="es-ES"/>
        </w:rPr>
        <w:t>Sobre</w:t>
      </w:r>
      <w:r w:rsidR="007322C6" w:rsidRPr="000B1CC9">
        <w:rPr>
          <w:rFonts w:asciiTheme="minorHAnsi" w:hAnsiTheme="minorHAnsi"/>
          <w:sz w:val="24"/>
          <w:lang w:val="es-ES"/>
        </w:rPr>
        <w:t xml:space="preserve"> </w:t>
      </w:r>
      <w:hyperlink r:id="rId21" w:history="1">
        <w:r w:rsidR="001813B9" w:rsidRPr="000B1CC9">
          <w:rPr>
            <w:rFonts w:asciiTheme="minorHAnsi" w:hAnsiTheme="minorHAnsi"/>
            <w:sz w:val="24"/>
            <w:lang w:val="es-ES"/>
          </w:rPr>
          <w:t>Construction21</w:t>
        </w:r>
      </w:hyperlink>
    </w:p>
    <w:p w:rsidR="00AB2045" w:rsidRDefault="00AB2045" w:rsidP="006323D7">
      <w:pPr>
        <w:spacing w:line="276" w:lineRule="auto"/>
        <w:jc w:val="both"/>
        <w:rPr>
          <w:lang w:val="en-US"/>
        </w:rPr>
      </w:pPr>
    </w:p>
    <w:p w:rsidR="00AB2045" w:rsidRPr="008E6547" w:rsidRDefault="00AB2045" w:rsidP="006323D7">
      <w:pPr>
        <w:spacing w:line="276" w:lineRule="auto"/>
        <w:jc w:val="both"/>
        <w:rPr>
          <w:lang w:val="es-ES"/>
        </w:rPr>
      </w:pPr>
      <w:r w:rsidRPr="008E6547">
        <w:rPr>
          <w:lang w:val="es-ES"/>
        </w:rPr>
        <w:t xml:space="preserve">Construction21, la red social para </w:t>
      </w:r>
      <w:r w:rsidR="008E6547" w:rsidRPr="008E6547">
        <w:rPr>
          <w:lang w:val="es-ES"/>
        </w:rPr>
        <w:t>edificios y ciudades sostenibles, difunde informaci</w:t>
      </w:r>
      <w:r w:rsidR="008E6547">
        <w:rPr>
          <w:lang w:val="es-ES"/>
        </w:rPr>
        <w:t>ón y buenas prácticas sobre construcción sostenible de forma gratuita entre los agentes dedicados al sector de la construcción. Desde 2012, Construcion21 ofrece un</w:t>
      </w:r>
      <w:r w:rsidR="003A2C43">
        <w:rPr>
          <w:lang w:val="es-ES"/>
        </w:rPr>
        <w:t xml:space="preserve">a </w:t>
      </w:r>
      <w:hyperlink r:id="rId22" w:history="1">
        <w:r w:rsidR="003A2C43" w:rsidRPr="003A2C43">
          <w:rPr>
            <w:rStyle w:val="Hipervnculo"/>
            <w:lang w:val="es-ES"/>
          </w:rPr>
          <w:t>recopilación internacional de 1,200 edificios y soluciones</w:t>
        </w:r>
      </w:hyperlink>
      <w:r w:rsidR="003A2C43">
        <w:rPr>
          <w:lang w:val="es-ES"/>
        </w:rPr>
        <w:t>, accesibles en cada uno de los idiomas locales y en inglés.</w:t>
      </w:r>
    </w:p>
    <w:p w:rsidR="00AB2045" w:rsidRDefault="00AB2045" w:rsidP="006323D7">
      <w:pPr>
        <w:spacing w:line="276" w:lineRule="auto"/>
        <w:jc w:val="both"/>
        <w:rPr>
          <w:lang w:val="es-ES"/>
        </w:rPr>
      </w:pPr>
    </w:p>
    <w:p w:rsidR="003A2C43" w:rsidRDefault="003A2C43" w:rsidP="006323D7">
      <w:pPr>
        <w:spacing w:line="276" w:lineRule="auto"/>
        <w:jc w:val="both"/>
        <w:rPr>
          <w:lang w:val="es-ES"/>
        </w:rPr>
      </w:pPr>
      <w:r w:rsidRPr="003A2C43">
        <w:rPr>
          <w:b/>
          <w:lang w:val="es-ES"/>
        </w:rPr>
        <w:t>La red de plataformas Construction21</w:t>
      </w:r>
      <w:r>
        <w:rPr>
          <w:lang w:val="es-ES"/>
        </w:rPr>
        <w:t xml:space="preserve">, formada por 11 plataformas, es a la vez local y global. Cada plataforma está gestionada por una organización sin ánimo de lucro comprometida con la promoción de la construcción sostenible en su país. Construction21 llega a un gran número de profesionales: más de 500,000 visitaron alguna de la plataformas en 2015 contando con 1.2 millones de visitas web. Constrution21 pretende ampliar el número de plataformas hasta llegar a las 50 en el 2020, comenzando por los países mediterráneos, pero también con otros países como Brasil, China y Latinoamérica. </w:t>
      </w:r>
    </w:p>
    <w:p w:rsidR="003A2C43" w:rsidRPr="008E6547" w:rsidRDefault="003A2C43" w:rsidP="006323D7">
      <w:pPr>
        <w:spacing w:line="276" w:lineRule="auto"/>
        <w:jc w:val="both"/>
        <w:rPr>
          <w:lang w:val="es-ES"/>
        </w:rPr>
      </w:pPr>
    </w:p>
    <w:p w:rsidR="00384504" w:rsidRPr="000B1CC9" w:rsidRDefault="00841B95" w:rsidP="00EB49C1">
      <w:pPr>
        <w:spacing w:before="120"/>
        <w:jc w:val="center"/>
        <w:rPr>
          <w:lang w:val="es-ES"/>
        </w:rPr>
      </w:pPr>
      <w:hyperlink r:id="rId23" w:history="1">
        <w:r w:rsidR="003A2C43" w:rsidRPr="003A2C43">
          <w:rPr>
            <w:rStyle w:val="Hipervnculo"/>
            <w:b/>
            <w:sz w:val="24"/>
            <w:lang w:val="es-ES"/>
          </w:rPr>
          <w:t>http://www.construction21.org/españa</w:t>
        </w:r>
      </w:hyperlink>
    </w:p>
    <w:sectPr w:rsidR="00384504" w:rsidRPr="000B1CC9" w:rsidSect="00FA265E">
      <w:footerReference w:type="default" r:id="rId24"/>
      <w:type w:val="continuous"/>
      <w:pgSz w:w="11906" w:h="16838"/>
      <w:pgMar w:top="567" w:right="1274" w:bottom="56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BF" w:rsidRDefault="00833ABF" w:rsidP="00F77B5F">
      <w:r>
        <w:separator/>
      </w:r>
    </w:p>
  </w:endnote>
  <w:endnote w:type="continuationSeparator" w:id="0">
    <w:p w:rsidR="00833ABF" w:rsidRDefault="00833ABF" w:rsidP="00F7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53" w:rsidRPr="00D81299" w:rsidRDefault="00BD34BE" w:rsidP="00370922">
    <w:pPr>
      <w:spacing w:before="240" w:after="240" w:line="240" w:lineRule="auto"/>
      <w:rPr>
        <w:sz w:val="18"/>
        <w:szCs w:val="18"/>
      </w:rPr>
    </w:pPr>
    <w:r w:rsidRPr="00BD34BE">
      <w:rPr>
        <w:sz w:val="18"/>
        <w:szCs w:val="18"/>
        <w:lang w:val="es-ES"/>
      </w:rPr>
      <w:t>C</w:t>
    </w:r>
    <w:r w:rsidR="006323D7" w:rsidRPr="00BD34BE">
      <w:rPr>
        <w:sz w:val="18"/>
        <w:szCs w:val="18"/>
        <w:lang w:val="es-ES"/>
      </w:rPr>
      <w:t>ontact</w:t>
    </w:r>
    <w:r w:rsidRPr="00BD34BE">
      <w:rPr>
        <w:sz w:val="18"/>
        <w:szCs w:val="18"/>
        <w:lang w:val="es-ES"/>
      </w:rPr>
      <w:t>o</w:t>
    </w:r>
    <w:r w:rsidR="005A7153" w:rsidRPr="00BD34BE">
      <w:rPr>
        <w:sz w:val="18"/>
        <w:szCs w:val="18"/>
        <w:lang w:val="es-ES"/>
      </w:rPr>
      <w:t xml:space="preserve">: </w:t>
    </w:r>
    <w:r w:rsidRPr="00BD34BE">
      <w:rPr>
        <w:sz w:val="18"/>
        <w:szCs w:val="18"/>
        <w:lang w:val="es-ES"/>
      </w:rPr>
      <w:t>Beatriz Cordero</w:t>
    </w:r>
    <w:r w:rsidR="005A7153" w:rsidRPr="00D81299">
      <w:rPr>
        <w:sz w:val="18"/>
        <w:szCs w:val="18"/>
      </w:rPr>
      <w:t xml:space="preserve">         </w:t>
    </w:r>
    <w:hyperlink r:id="rId1" w:history="1">
      <w:r w:rsidRPr="005C21EA">
        <w:rPr>
          <w:rStyle w:val="Hipervnculo"/>
          <w:rFonts w:asciiTheme="majorHAnsi" w:hAnsiTheme="majorHAnsi"/>
          <w:sz w:val="18"/>
          <w:szCs w:val="18"/>
        </w:rPr>
        <w:t>construction21@esci.upf.edu</w:t>
      </w:r>
    </w:hyperlink>
    <w:r w:rsidR="005A7153" w:rsidRPr="00D81299">
      <w:rPr>
        <w:sz w:val="18"/>
        <w:szCs w:val="18"/>
      </w:rPr>
      <w:t xml:space="preserve">    </w:t>
    </w:r>
    <w:r w:rsidR="005A7153">
      <w:rPr>
        <w:sz w:val="18"/>
        <w:szCs w:val="18"/>
      </w:rPr>
      <w:t xml:space="preserve">       tél: </w:t>
    </w:r>
    <w:r w:rsidRPr="00BD34BE">
      <w:rPr>
        <w:sz w:val="18"/>
        <w:szCs w:val="18"/>
      </w:rPr>
      <w:t>(+34) 93 295 47 10</w:t>
    </w:r>
    <w:r w:rsidR="005A7153">
      <w:rPr>
        <w:sz w:val="18"/>
        <w:szCs w:val="18"/>
      </w:rPr>
      <w:tab/>
      <w:t xml:space="preserve">              </w:t>
    </w:r>
    <w:sdt>
      <w:sdtPr>
        <w:rPr>
          <w:sz w:val="16"/>
        </w:rPr>
        <w:id w:val="900102252"/>
        <w:docPartObj>
          <w:docPartGallery w:val="Page Numbers (Bottom of Page)"/>
          <w:docPartUnique/>
        </w:docPartObj>
      </w:sdtPr>
      <w:sdtEndPr/>
      <w:sdtContent>
        <w:r w:rsidR="005A7153" w:rsidRPr="00B152CB">
          <w:rPr>
            <w:sz w:val="16"/>
          </w:rPr>
          <w:fldChar w:fldCharType="begin"/>
        </w:r>
        <w:r w:rsidR="005A7153" w:rsidRPr="00B152CB">
          <w:rPr>
            <w:sz w:val="16"/>
          </w:rPr>
          <w:instrText>PAGE   \* MERGEFORMAT</w:instrText>
        </w:r>
        <w:r w:rsidR="005A7153" w:rsidRPr="00B152CB">
          <w:rPr>
            <w:sz w:val="16"/>
          </w:rPr>
          <w:fldChar w:fldCharType="separate"/>
        </w:r>
        <w:r w:rsidR="00841B95">
          <w:rPr>
            <w:noProof/>
            <w:sz w:val="16"/>
          </w:rPr>
          <w:t>1</w:t>
        </w:r>
        <w:r w:rsidR="005A7153" w:rsidRPr="00B152CB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BF" w:rsidRDefault="00833ABF" w:rsidP="00F77B5F">
      <w:r>
        <w:separator/>
      </w:r>
    </w:p>
  </w:footnote>
  <w:footnote w:type="continuationSeparator" w:id="0">
    <w:p w:rsidR="00833ABF" w:rsidRDefault="00833ABF" w:rsidP="00F7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7D8"/>
    <w:multiLevelType w:val="hybridMultilevel"/>
    <w:tmpl w:val="C92AC6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457"/>
    <w:multiLevelType w:val="hybridMultilevel"/>
    <w:tmpl w:val="7506C7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FB3"/>
    <w:multiLevelType w:val="hybridMultilevel"/>
    <w:tmpl w:val="45F8A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0E2"/>
    <w:multiLevelType w:val="hybridMultilevel"/>
    <w:tmpl w:val="1BDE78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15BA"/>
    <w:multiLevelType w:val="hybridMultilevel"/>
    <w:tmpl w:val="6F488F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1501"/>
    <w:multiLevelType w:val="hybridMultilevel"/>
    <w:tmpl w:val="EBDE50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1698"/>
    <w:multiLevelType w:val="hybridMultilevel"/>
    <w:tmpl w:val="099C21C2"/>
    <w:lvl w:ilvl="0" w:tplc="79B0D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E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0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44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0C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A6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6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6B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6E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9562AF"/>
    <w:multiLevelType w:val="hybridMultilevel"/>
    <w:tmpl w:val="DA103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98A"/>
    <w:multiLevelType w:val="hybridMultilevel"/>
    <w:tmpl w:val="D66A2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53FB"/>
    <w:multiLevelType w:val="hybridMultilevel"/>
    <w:tmpl w:val="FF0635DA"/>
    <w:lvl w:ilvl="0" w:tplc="3906F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84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A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E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2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21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8F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A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E351A9"/>
    <w:multiLevelType w:val="hybridMultilevel"/>
    <w:tmpl w:val="96FCD1B4"/>
    <w:lvl w:ilvl="0" w:tplc="38241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D3C72"/>
    <w:multiLevelType w:val="hybridMultilevel"/>
    <w:tmpl w:val="3BEC5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A7B36"/>
    <w:multiLevelType w:val="hybridMultilevel"/>
    <w:tmpl w:val="440256F0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587262C8"/>
    <w:multiLevelType w:val="hybridMultilevel"/>
    <w:tmpl w:val="7D8AB442"/>
    <w:lvl w:ilvl="0" w:tplc="F3DA9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1054F"/>
    <w:multiLevelType w:val="hybridMultilevel"/>
    <w:tmpl w:val="D8EED0E2"/>
    <w:lvl w:ilvl="0" w:tplc="1B20F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7E05"/>
    <w:multiLevelType w:val="hybridMultilevel"/>
    <w:tmpl w:val="A45AB9F6"/>
    <w:lvl w:ilvl="0" w:tplc="84949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9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6E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AE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A5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4B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6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63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EE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EF7C33"/>
    <w:multiLevelType w:val="hybridMultilevel"/>
    <w:tmpl w:val="2DAC8E22"/>
    <w:lvl w:ilvl="0" w:tplc="5C488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E4375"/>
    <w:multiLevelType w:val="hybridMultilevel"/>
    <w:tmpl w:val="56486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B1BFF"/>
    <w:multiLevelType w:val="hybridMultilevel"/>
    <w:tmpl w:val="0A3AD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66D19"/>
    <w:multiLevelType w:val="hybridMultilevel"/>
    <w:tmpl w:val="704E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18"/>
  </w:num>
  <w:num w:numId="9">
    <w:abstractNumId w:val="7"/>
  </w:num>
  <w:num w:numId="10">
    <w:abstractNumId w:val="19"/>
  </w:num>
  <w:num w:numId="11">
    <w:abstractNumId w:val="16"/>
  </w:num>
  <w:num w:numId="12">
    <w:abstractNumId w:val="9"/>
  </w:num>
  <w:num w:numId="13">
    <w:abstractNumId w:val="6"/>
  </w:num>
  <w:num w:numId="14">
    <w:abstractNumId w:val="15"/>
  </w:num>
  <w:num w:numId="15">
    <w:abstractNumId w:val="17"/>
  </w:num>
  <w:num w:numId="16">
    <w:abstractNumId w:val="3"/>
  </w:num>
  <w:num w:numId="17">
    <w:abstractNumId w:val="0"/>
  </w:num>
  <w:num w:numId="18">
    <w:abstractNumId w:val="11"/>
  </w:num>
  <w:num w:numId="19">
    <w:abstractNumId w:val="1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2E"/>
    <w:rsid w:val="000137BE"/>
    <w:rsid w:val="0001449F"/>
    <w:rsid w:val="000156A8"/>
    <w:rsid w:val="00015738"/>
    <w:rsid w:val="00015C28"/>
    <w:rsid w:val="00022137"/>
    <w:rsid w:val="000225B7"/>
    <w:rsid w:val="00022FCD"/>
    <w:rsid w:val="000230CE"/>
    <w:rsid w:val="00025C65"/>
    <w:rsid w:val="00026AA0"/>
    <w:rsid w:val="0003171F"/>
    <w:rsid w:val="00031DC9"/>
    <w:rsid w:val="0003289C"/>
    <w:rsid w:val="000335A8"/>
    <w:rsid w:val="00037148"/>
    <w:rsid w:val="000374D5"/>
    <w:rsid w:val="00040AC0"/>
    <w:rsid w:val="00046D71"/>
    <w:rsid w:val="00050A83"/>
    <w:rsid w:val="00053199"/>
    <w:rsid w:val="000566F0"/>
    <w:rsid w:val="00061481"/>
    <w:rsid w:val="000637CF"/>
    <w:rsid w:val="00067468"/>
    <w:rsid w:val="00067BC0"/>
    <w:rsid w:val="00071406"/>
    <w:rsid w:val="000722C6"/>
    <w:rsid w:val="00081254"/>
    <w:rsid w:val="000844D7"/>
    <w:rsid w:val="00084E9D"/>
    <w:rsid w:val="0008733E"/>
    <w:rsid w:val="0008752B"/>
    <w:rsid w:val="00091E04"/>
    <w:rsid w:val="000A239D"/>
    <w:rsid w:val="000A52C9"/>
    <w:rsid w:val="000A62F6"/>
    <w:rsid w:val="000B1CC9"/>
    <w:rsid w:val="000B3AAE"/>
    <w:rsid w:val="000B5DF4"/>
    <w:rsid w:val="000C047E"/>
    <w:rsid w:val="000C0F93"/>
    <w:rsid w:val="000C1191"/>
    <w:rsid w:val="000C5EE4"/>
    <w:rsid w:val="000C698A"/>
    <w:rsid w:val="000D39DD"/>
    <w:rsid w:val="000D4135"/>
    <w:rsid w:val="000D424E"/>
    <w:rsid w:val="000E0114"/>
    <w:rsid w:val="000E0D67"/>
    <w:rsid w:val="000E0F4D"/>
    <w:rsid w:val="000E22C5"/>
    <w:rsid w:val="000F73B1"/>
    <w:rsid w:val="000F79B5"/>
    <w:rsid w:val="001022EA"/>
    <w:rsid w:val="00102520"/>
    <w:rsid w:val="00103525"/>
    <w:rsid w:val="001059F2"/>
    <w:rsid w:val="00105C6B"/>
    <w:rsid w:val="0010737F"/>
    <w:rsid w:val="001117A3"/>
    <w:rsid w:val="00112FBA"/>
    <w:rsid w:val="0012363F"/>
    <w:rsid w:val="001247FC"/>
    <w:rsid w:val="0013265C"/>
    <w:rsid w:val="001340E1"/>
    <w:rsid w:val="00135B35"/>
    <w:rsid w:val="00136B78"/>
    <w:rsid w:val="00136C2F"/>
    <w:rsid w:val="00140547"/>
    <w:rsid w:val="00140AB9"/>
    <w:rsid w:val="0014174F"/>
    <w:rsid w:val="001423EB"/>
    <w:rsid w:val="00142DF7"/>
    <w:rsid w:val="001447F4"/>
    <w:rsid w:val="00144C6A"/>
    <w:rsid w:val="00145042"/>
    <w:rsid w:val="00150236"/>
    <w:rsid w:val="001509C1"/>
    <w:rsid w:val="001514F9"/>
    <w:rsid w:val="00152947"/>
    <w:rsid w:val="00156135"/>
    <w:rsid w:val="00157492"/>
    <w:rsid w:val="00162503"/>
    <w:rsid w:val="0016500B"/>
    <w:rsid w:val="00166AD3"/>
    <w:rsid w:val="00167049"/>
    <w:rsid w:val="00177A76"/>
    <w:rsid w:val="001804FF"/>
    <w:rsid w:val="001813B9"/>
    <w:rsid w:val="001830BE"/>
    <w:rsid w:val="001911CE"/>
    <w:rsid w:val="00192970"/>
    <w:rsid w:val="00194A7B"/>
    <w:rsid w:val="00197B7E"/>
    <w:rsid w:val="001A1CAC"/>
    <w:rsid w:val="001A22CB"/>
    <w:rsid w:val="001A2900"/>
    <w:rsid w:val="001A48C6"/>
    <w:rsid w:val="001A72FA"/>
    <w:rsid w:val="001B16AC"/>
    <w:rsid w:val="001B2170"/>
    <w:rsid w:val="001B2D70"/>
    <w:rsid w:val="001B3FA8"/>
    <w:rsid w:val="001B5DB4"/>
    <w:rsid w:val="001C3B3E"/>
    <w:rsid w:val="001C5151"/>
    <w:rsid w:val="001C73F8"/>
    <w:rsid w:val="001C7A95"/>
    <w:rsid w:val="001D36D7"/>
    <w:rsid w:val="001E10B2"/>
    <w:rsid w:val="001E5D29"/>
    <w:rsid w:val="001E6095"/>
    <w:rsid w:val="001E6EDC"/>
    <w:rsid w:val="001E782E"/>
    <w:rsid w:val="00203C3A"/>
    <w:rsid w:val="00211E9B"/>
    <w:rsid w:val="00215850"/>
    <w:rsid w:val="00223AAA"/>
    <w:rsid w:val="00224A99"/>
    <w:rsid w:val="00224D04"/>
    <w:rsid w:val="00227B05"/>
    <w:rsid w:val="002333FD"/>
    <w:rsid w:val="0023340F"/>
    <w:rsid w:val="0023440C"/>
    <w:rsid w:val="002346CC"/>
    <w:rsid w:val="00240BB3"/>
    <w:rsid w:val="00242F05"/>
    <w:rsid w:val="00246DC8"/>
    <w:rsid w:val="00261607"/>
    <w:rsid w:val="002635BB"/>
    <w:rsid w:val="00263954"/>
    <w:rsid w:val="002756C8"/>
    <w:rsid w:val="0027613B"/>
    <w:rsid w:val="00276CFB"/>
    <w:rsid w:val="00283B5E"/>
    <w:rsid w:val="00286A6D"/>
    <w:rsid w:val="00286C73"/>
    <w:rsid w:val="002905B4"/>
    <w:rsid w:val="00293124"/>
    <w:rsid w:val="00294AF2"/>
    <w:rsid w:val="002A0B8A"/>
    <w:rsid w:val="002A184F"/>
    <w:rsid w:val="002A1A43"/>
    <w:rsid w:val="002A21C5"/>
    <w:rsid w:val="002A3DBB"/>
    <w:rsid w:val="002A3DDA"/>
    <w:rsid w:val="002A4E61"/>
    <w:rsid w:val="002A4FBD"/>
    <w:rsid w:val="002A6452"/>
    <w:rsid w:val="002A692D"/>
    <w:rsid w:val="002A7559"/>
    <w:rsid w:val="002B700D"/>
    <w:rsid w:val="002C1510"/>
    <w:rsid w:val="002C43EC"/>
    <w:rsid w:val="002C6F89"/>
    <w:rsid w:val="002D4005"/>
    <w:rsid w:val="002E0998"/>
    <w:rsid w:val="002E16A5"/>
    <w:rsid w:val="002E3903"/>
    <w:rsid w:val="002E62EA"/>
    <w:rsid w:val="002F1000"/>
    <w:rsid w:val="002F3880"/>
    <w:rsid w:val="003128DB"/>
    <w:rsid w:val="00313D97"/>
    <w:rsid w:val="00315EDE"/>
    <w:rsid w:val="00330681"/>
    <w:rsid w:val="0033398E"/>
    <w:rsid w:val="00337A16"/>
    <w:rsid w:val="00340957"/>
    <w:rsid w:val="00342D51"/>
    <w:rsid w:val="003439C0"/>
    <w:rsid w:val="00350A08"/>
    <w:rsid w:val="00351EDA"/>
    <w:rsid w:val="00353861"/>
    <w:rsid w:val="003546C6"/>
    <w:rsid w:val="0035574F"/>
    <w:rsid w:val="00357E3B"/>
    <w:rsid w:val="00360939"/>
    <w:rsid w:val="00361B01"/>
    <w:rsid w:val="0036485C"/>
    <w:rsid w:val="0036545D"/>
    <w:rsid w:val="0036561F"/>
    <w:rsid w:val="003672B9"/>
    <w:rsid w:val="00367576"/>
    <w:rsid w:val="00367E9B"/>
    <w:rsid w:val="00370922"/>
    <w:rsid w:val="003724CD"/>
    <w:rsid w:val="003729DE"/>
    <w:rsid w:val="00372A22"/>
    <w:rsid w:val="00374C02"/>
    <w:rsid w:val="00384504"/>
    <w:rsid w:val="00384E42"/>
    <w:rsid w:val="0039065F"/>
    <w:rsid w:val="00390B59"/>
    <w:rsid w:val="00394768"/>
    <w:rsid w:val="003A1760"/>
    <w:rsid w:val="003A2C43"/>
    <w:rsid w:val="003A56D4"/>
    <w:rsid w:val="003A59AC"/>
    <w:rsid w:val="003B0347"/>
    <w:rsid w:val="003B106E"/>
    <w:rsid w:val="003B3F73"/>
    <w:rsid w:val="003B61EA"/>
    <w:rsid w:val="003B7986"/>
    <w:rsid w:val="003C088C"/>
    <w:rsid w:val="003C5853"/>
    <w:rsid w:val="003C64DF"/>
    <w:rsid w:val="003D083C"/>
    <w:rsid w:val="003D3050"/>
    <w:rsid w:val="003D4F12"/>
    <w:rsid w:val="003D71E3"/>
    <w:rsid w:val="003D75F4"/>
    <w:rsid w:val="003E0EEE"/>
    <w:rsid w:val="003F0BB8"/>
    <w:rsid w:val="00413E43"/>
    <w:rsid w:val="00415FFB"/>
    <w:rsid w:val="00420058"/>
    <w:rsid w:val="00422CC8"/>
    <w:rsid w:val="004235BE"/>
    <w:rsid w:val="00430FC4"/>
    <w:rsid w:val="004341AC"/>
    <w:rsid w:val="004368DC"/>
    <w:rsid w:val="00446DA2"/>
    <w:rsid w:val="00446EF2"/>
    <w:rsid w:val="00450B3F"/>
    <w:rsid w:val="0045590B"/>
    <w:rsid w:val="0045726A"/>
    <w:rsid w:val="00462C4A"/>
    <w:rsid w:val="00462EA5"/>
    <w:rsid w:val="00463016"/>
    <w:rsid w:val="00467681"/>
    <w:rsid w:val="00467D6D"/>
    <w:rsid w:val="00475100"/>
    <w:rsid w:val="0047529D"/>
    <w:rsid w:val="00476F07"/>
    <w:rsid w:val="00481045"/>
    <w:rsid w:val="0048120F"/>
    <w:rsid w:val="004826FF"/>
    <w:rsid w:val="00486341"/>
    <w:rsid w:val="00491CD5"/>
    <w:rsid w:val="00496873"/>
    <w:rsid w:val="004A13E1"/>
    <w:rsid w:val="004A3072"/>
    <w:rsid w:val="004A7385"/>
    <w:rsid w:val="004B3701"/>
    <w:rsid w:val="004B7C0D"/>
    <w:rsid w:val="004C28D8"/>
    <w:rsid w:val="004C4DB8"/>
    <w:rsid w:val="004C5B77"/>
    <w:rsid w:val="004D0912"/>
    <w:rsid w:val="004D3863"/>
    <w:rsid w:val="004D3A93"/>
    <w:rsid w:val="004D3CB5"/>
    <w:rsid w:val="004D6F1D"/>
    <w:rsid w:val="004E2A68"/>
    <w:rsid w:val="004E6815"/>
    <w:rsid w:val="004E765B"/>
    <w:rsid w:val="004F02DC"/>
    <w:rsid w:val="004F1924"/>
    <w:rsid w:val="004F41E1"/>
    <w:rsid w:val="00501AD7"/>
    <w:rsid w:val="00503C57"/>
    <w:rsid w:val="00503C61"/>
    <w:rsid w:val="00503DF2"/>
    <w:rsid w:val="005060AD"/>
    <w:rsid w:val="00506A4F"/>
    <w:rsid w:val="005111F7"/>
    <w:rsid w:val="005162D7"/>
    <w:rsid w:val="00520607"/>
    <w:rsid w:val="00521B51"/>
    <w:rsid w:val="00523EA5"/>
    <w:rsid w:val="005267B8"/>
    <w:rsid w:val="00530EA7"/>
    <w:rsid w:val="00531C82"/>
    <w:rsid w:val="00533A11"/>
    <w:rsid w:val="005368C0"/>
    <w:rsid w:val="00540164"/>
    <w:rsid w:val="00543720"/>
    <w:rsid w:val="00553067"/>
    <w:rsid w:val="00555C1B"/>
    <w:rsid w:val="005601D2"/>
    <w:rsid w:val="00561196"/>
    <w:rsid w:val="00561358"/>
    <w:rsid w:val="00566194"/>
    <w:rsid w:val="00570116"/>
    <w:rsid w:val="005718C9"/>
    <w:rsid w:val="0057641F"/>
    <w:rsid w:val="00576DF1"/>
    <w:rsid w:val="00583FAB"/>
    <w:rsid w:val="00585FDE"/>
    <w:rsid w:val="00596110"/>
    <w:rsid w:val="00597805"/>
    <w:rsid w:val="005A15FE"/>
    <w:rsid w:val="005A2951"/>
    <w:rsid w:val="005A646A"/>
    <w:rsid w:val="005A7153"/>
    <w:rsid w:val="005B41D6"/>
    <w:rsid w:val="005B4E0A"/>
    <w:rsid w:val="005C18E5"/>
    <w:rsid w:val="005C23A1"/>
    <w:rsid w:val="005C2F2B"/>
    <w:rsid w:val="005C4D4F"/>
    <w:rsid w:val="005C5599"/>
    <w:rsid w:val="005D59CB"/>
    <w:rsid w:val="005E1220"/>
    <w:rsid w:val="005E1A22"/>
    <w:rsid w:val="005E29AE"/>
    <w:rsid w:val="005E3A20"/>
    <w:rsid w:val="00600A30"/>
    <w:rsid w:val="00602453"/>
    <w:rsid w:val="0060322B"/>
    <w:rsid w:val="00610012"/>
    <w:rsid w:val="0061198E"/>
    <w:rsid w:val="006178EF"/>
    <w:rsid w:val="006278D5"/>
    <w:rsid w:val="00630E67"/>
    <w:rsid w:val="006323D7"/>
    <w:rsid w:val="00632C58"/>
    <w:rsid w:val="00636B2E"/>
    <w:rsid w:val="00643576"/>
    <w:rsid w:val="00646BAF"/>
    <w:rsid w:val="0064752C"/>
    <w:rsid w:val="0065008F"/>
    <w:rsid w:val="00655C99"/>
    <w:rsid w:val="0065636F"/>
    <w:rsid w:val="0066090B"/>
    <w:rsid w:val="0066234F"/>
    <w:rsid w:val="00663F33"/>
    <w:rsid w:val="006648B8"/>
    <w:rsid w:val="006655B1"/>
    <w:rsid w:val="006656A4"/>
    <w:rsid w:val="00666C7E"/>
    <w:rsid w:val="00672937"/>
    <w:rsid w:val="006738C6"/>
    <w:rsid w:val="0067466B"/>
    <w:rsid w:val="00677C2D"/>
    <w:rsid w:val="00681361"/>
    <w:rsid w:val="00682C13"/>
    <w:rsid w:val="00683395"/>
    <w:rsid w:val="006844DC"/>
    <w:rsid w:val="006866CF"/>
    <w:rsid w:val="00686A58"/>
    <w:rsid w:val="00694EE5"/>
    <w:rsid w:val="0069728E"/>
    <w:rsid w:val="006A076F"/>
    <w:rsid w:val="006A21D7"/>
    <w:rsid w:val="006A2AB2"/>
    <w:rsid w:val="006B4CB8"/>
    <w:rsid w:val="006C0965"/>
    <w:rsid w:val="006C31FC"/>
    <w:rsid w:val="006D653C"/>
    <w:rsid w:val="006E4728"/>
    <w:rsid w:val="006F00CB"/>
    <w:rsid w:val="006F114A"/>
    <w:rsid w:val="006F174F"/>
    <w:rsid w:val="006F4FB5"/>
    <w:rsid w:val="007008BC"/>
    <w:rsid w:val="007031FF"/>
    <w:rsid w:val="0070331E"/>
    <w:rsid w:val="0070636E"/>
    <w:rsid w:val="0070660D"/>
    <w:rsid w:val="00707334"/>
    <w:rsid w:val="00713015"/>
    <w:rsid w:val="0071660B"/>
    <w:rsid w:val="0071670A"/>
    <w:rsid w:val="00717511"/>
    <w:rsid w:val="00723814"/>
    <w:rsid w:val="0072398E"/>
    <w:rsid w:val="0072682C"/>
    <w:rsid w:val="007304F4"/>
    <w:rsid w:val="007322C6"/>
    <w:rsid w:val="007346AF"/>
    <w:rsid w:val="007422EC"/>
    <w:rsid w:val="00742C84"/>
    <w:rsid w:val="00751D9C"/>
    <w:rsid w:val="00752BC6"/>
    <w:rsid w:val="0075605F"/>
    <w:rsid w:val="007578A2"/>
    <w:rsid w:val="00764212"/>
    <w:rsid w:val="0076518C"/>
    <w:rsid w:val="00766114"/>
    <w:rsid w:val="007672CA"/>
    <w:rsid w:val="0076785F"/>
    <w:rsid w:val="007706B7"/>
    <w:rsid w:val="0077155E"/>
    <w:rsid w:val="00771C41"/>
    <w:rsid w:val="007734B4"/>
    <w:rsid w:val="00776312"/>
    <w:rsid w:val="00777129"/>
    <w:rsid w:val="0078126C"/>
    <w:rsid w:val="00781F7B"/>
    <w:rsid w:val="007868EB"/>
    <w:rsid w:val="007921E5"/>
    <w:rsid w:val="007975B1"/>
    <w:rsid w:val="007A02FD"/>
    <w:rsid w:val="007A1816"/>
    <w:rsid w:val="007A5555"/>
    <w:rsid w:val="007B6F9A"/>
    <w:rsid w:val="007D1132"/>
    <w:rsid w:val="007D22A2"/>
    <w:rsid w:val="007D2391"/>
    <w:rsid w:val="007D2D01"/>
    <w:rsid w:val="007D3DE4"/>
    <w:rsid w:val="007D4AD5"/>
    <w:rsid w:val="007E2A14"/>
    <w:rsid w:val="007E356D"/>
    <w:rsid w:val="007F2401"/>
    <w:rsid w:val="007F33F9"/>
    <w:rsid w:val="007F518E"/>
    <w:rsid w:val="007F6220"/>
    <w:rsid w:val="0080616E"/>
    <w:rsid w:val="00807DFC"/>
    <w:rsid w:val="00813A56"/>
    <w:rsid w:val="00822867"/>
    <w:rsid w:val="00824855"/>
    <w:rsid w:val="0082660B"/>
    <w:rsid w:val="00832B45"/>
    <w:rsid w:val="00833ABF"/>
    <w:rsid w:val="00835DA3"/>
    <w:rsid w:val="008377D3"/>
    <w:rsid w:val="0084167C"/>
    <w:rsid w:val="00841B95"/>
    <w:rsid w:val="008429E0"/>
    <w:rsid w:val="008430F7"/>
    <w:rsid w:val="00846A07"/>
    <w:rsid w:val="00857F0F"/>
    <w:rsid w:val="00860A60"/>
    <w:rsid w:val="00865630"/>
    <w:rsid w:val="0086601A"/>
    <w:rsid w:val="00874698"/>
    <w:rsid w:val="008754E9"/>
    <w:rsid w:val="00876C9E"/>
    <w:rsid w:val="00876FDA"/>
    <w:rsid w:val="00877437"/>
    <w:rsid w:val="00880FF1"/>
    <w:rsid w:val="00886A1C"/>
    <w:rsid w:val="00891C09"/>
    <w:rsid w:val="00891D57"/>
    <w:rsid w:val="00892638"/>
    <w:rsid w:val="00893629"/>
    <w:rsid w:val="0089577E"/>
    <w:rsid w:val="008974CB"/>
    <w:rsid w:val="00897D75"/>
    <w:rsid w:val="008A0BD6"/>
    <w:rsid w:val="008A3F14"/>
    <w:rsid w:val="008B3885"/>
    <w:rsid w:val="008B50B3"/>
    <w:rsid w:val="008D0641"/>
    <w:rsid w:val="008D08F4"/>
    <w:rsid w:val="008D1435"/>
    <w:rsid w:val="008D1440"/>
    <w:rsid w:val="008D25AA"/>
    <w:rsid w:val="008D2825"/>
    <w:rsid w:val="008D6AB8"/>
    <w:rsid w:val="008E1626"/>
    <w:rsid w:val="008E295B"/>
    <w:rsid w:val="008E6547"/>
    <w:rsid w:val="008E69A9"/>
    <w:rsid w:val="008F1D98"/>
    <w:rsid w:val="008F4A21"/>
    <w:rsid w:val="0090206C"/>
    <w:rsid w:val="009065C7"/>
    <w:rsid w:val="00912188"/>
    <w:rsid w:val="0091516B"/>
    <w:rsid w:val="00925052"/>
    <w:rsid w:val="009275C5"/>
    <w:rsid w:val="00935B90"/>
    <w:rsid w:val="0093644E"/>
    <w:rsid w:val="009379C5"/>
    <w:rsid w:val="00940766"/>
    <w:rsid w:val="009420D2"/>
    <w:rsid w:val="009462C5"/>
    <w:rsid w:val="00952D68"/>
    <w:rsid w:val="0095326D"/>
    <w:rsid w:val="009543E1"/>
    <w:rsid w:val="00954BD0"/>
    <w:rsid w:val="0096203C"/>
    <w:rsid w:val="00964675"/>
    <w:rsid w:val="009751FE"/>
    <w:rsid w:val="00975AA8"/>
    <w:rsid w:val="00975D44"/>
    <w:rsid w:val="00976A38"/>
    <w:rsid w:val="00977B81"/>
    <w:rsid w:val="00984428"/>
    <w:rsid w:val="0099095C"/>
    <w:rsid w:val="00990E6E"/>
    <w:rsid w:val="00997EEC"/>
    <w:rsid w:val="009A28FC"/>
    <w:rsid w:val="009A518E"/>
    <w:rsid w:val="009A7D82"/>
    <w:rsid w:val="009A7FB8"/>
    <w:rsid w:val="009B3A9F"/>
    <w:rsid w:val="009B4945"/>
    <w:rsid w:val="009B5A9E"/>
    <w:rsid w:val="009B6FF9"/>
    <w:rsid w:val="009C0635"/>
    <w:rsid w:val="009C235E"/>
    <w:rsid w:val="009C513A"/>
    <w:rsid w:val="009D06A4"/>
    <w:rsid w:val="009D08A2"/>
    <w:rsid w:val="009D497C"/>
    <w:rsid w:val="009E3668"/>
    <w:rsid w:val="009F063C"/>
    <w:rsid w:val="009F0B1D"/>
    <w:rsid w:val="009F42EF"/>
    <w:rsid w:val="00A3059B"/>
    <w:rsid w:val="00A35651"/>
    <w:rsid w:val="00A36F9B"/>
    <w:rsid w:val="00A47D41"/>
    <w:rsid w:val="00A51C13"/>
    <w:rsid w:val="00A547C6"/>
    <w:rsid w:val="00A552B3"/>
    <w:rsid w:val="00A559C1"/>
    <w:rsid w:val="00A6012D"/>
    <w:rsid w:val="00A6284D"/>
    <w:rsid w:val="00A670CB"/>
    <w:rsid w:val="00A707F0"/>
    <w:rsid w:val="00A70BE4"/>
    <w:rsid w:val="00A757F1"/>
    <w:rsid w:val="00A90B88"/>
    <w:rsid w:val="00A9508F"/>
    <w:rsid w:val="00A9558B"/>
    <w:rsid w:val="00AA184D"/>
    <w:rsid w:val="00AA20EE"/>
    <w:rsid w:val="00AA27AB"/>
    <w:rsid w:val="00AA4793"/>
    <w:rsid w:val="00AA5FFA"/>
    <w:rsid w:val="00AA7554"/>
    <w:rsid w:val="00AB13A1"/>
    <w:rsid w:val="00AB2045"/>
    <w:rsid w:val="00AB6A78"/>
    <w:rsid w:val="00AC62E9"/>
    <w:rsid w:val="00AD07BD"/>
    <w:rsid w:val="00AD7FBC"/>
    <w:rsid w:val="00AF0B3D"/>
    <w:rsid w:val="00AF4231"/>
    <w:rsid w:val="00AF49FF"/>
    <w:rsid w:val="00B03E91"/>
    <w:rsid w:val="00B056D2"/>
    <w:rsid w:val="00B0707E"/>
    <w:rsid w:val="00B152CB"/>
    <w:rsid w:val="00B1753F"/>
    <w:rsid w:val="00B178AE"/>
    <w:rsid w:val="00B203BE"/>
    <w:rsid w:val="00B21371"/>
    <w:rsid w:val="00B224AC"/>
    <w:rsid w:val="00B2570D"/>
    <w:rsid w:val="00B258E6"/>
    <w:rsid w:val="00B372C0"/>
    <w:rsid w:val="00B40F01"/>
    <w:rsid w:val="00B42230"/>
    <w:rsid w:val="00B435B8"/>
    <w:rsid w:val="00B47646"/>
    <w:rsid w:val="00B47C77"/>
    <w:rsid w:val="00B70D89"/>
    <w:rsid w:val="00B83655"/>
    <w:rsid w:val="00B97ABC"/>
    <w:rsid w:val="00B97F16"/>
    <w:rsid w:val="00BA58AA"/>
    <w:rsid w:val="00BB1233"/>
    <w:rsid w:val="00BB3D9F"/>
    <w:rsid w:val="00BB4134"/>
    <w:rsid w:val="00BB4596"/>
    <w:rsid w:val="00BB4E75"/>
    <w:rsid w:val="00BB61DF"/>
    <w:rsid w:val="00BC00C8"/>
    <w:rsid w:val="00BC0C7D"/>
    <w:rsid w:val="00BC671F"/>
    <w:rsid w:val="00BC6E6D"/>
    <w:rsid w:val="00BD0A69"/>
    <w:rsid w:val="00BD348C"/>
    <w:rsid w:val="00BD34BE"/>
    <w:rsid w:val="00BD4405"/>
    <w:rsid w:val="00BD5A73"/>
    <w:rsid w:val="00BD6CBD"/>
    <w:rsid w:val="00BD70D7"/>
    <w:rsid w:val="00BE1517"/>
    <w:rsid w:val="00BE49A6"/>
    <w:rsid w:val="00BF009E"/>
    <w:rsid w:val="00BF0EEF"/>
    <w:rsid w:val="00BF146B"/>
    <w:rsid w:val="00BF3CE4"/>
    <w:rsid w:val="00BF4D2E"/>
    <w:rsid w:val="00C04C56"/>
    <w:rsid w:val="00C06B28"/>
    <w:rsid w:val="00C12C3C"/>
    <w:rsid w:val="00C14972"/>
    <w:rsid w:val="00C149F4"/>
    <w:rsid w:val="00C21E56"/>
    <w:rsid w:val="00C221FB"/>
    <w:rsid w:val="00C3366D"/>
    <w:rsid w:val="00C3444F"/>
    <w:rsid w:val="00C368F6"/>
    <w:rsid w:val="00C40039"/>
    <w:rsid w:val="00C42CBC"/>
    <w:rsid w:val="00C4787A"/>
    <w:rsid w:val="00C50122"/>
    <w:rsid w:val="00C50380"/>
    <w:rsid w:val="00C51083"/>
    <w:rsid w:val="00C52782"/>
    <w:rsid w:val="00C54BD2"/>
    <w:rsid w:val="00C6065E"/>
    <w:rsid w:val="00C64BF4"/>
    <w:rsid w:val="00C71849"/>
    <w:rsid w:val="00C82ACF"/>
    <w:rsid w:val="00C91D99"/>
    <w:rsid w:val="00C971EB"/>
    <w:rsid w:val="00CA2342"/>
    <w:rsid w:val="00CC0D2F"/>
    <w:rsid w:val="00CC1E9A"/>
    <w:rsid w:val="00CC4E69"/>
    <w:rsid w:val="00CD7828"/>
    <w:rsid w:val="00CE4C08"/>
    <w:rsid w:val="00CF08A7"/>
    <w:rsid w:val="00D0543F"/>
    <w:rsid w:val="00D13CAC"/>
    <w:rsid w:val="00D14693"/>
    <w:rsid w:val="00D17678"/>
    <w:rsid w:val="00D301A2"/>
    <w:rsid w:val="00D31096"/>
    <w:rsid w:val="00D4415F"/>
    <w:rsid w:val="00D464CD"/>
    <w:rsid w:val="00D46BF3"/>
    <w:rsid w:val="00D46D7E"/>
    <w:rsid w:val="00D50C6E"/>
    <w:rsid w:val="00D6157C"/>
    <w:rsid w:val="00D61FE3"/>
    <w:rsid w:val="00D6437B"/>
    <w:rsid w:val="00D72448"/>
    <w:rsid w:val="00D72736"/>
    <w:rsid w:val="00D72B87"/>
    <w:rsid w:val="00D737B8"/>
    <w:rsid w:val="00D73F74"/>
    <w:rsid w:val="00D755CA"/>
    <w:rsid w:val="00D81299"/>
    <w:rsid w:val="00D9252F"/>
    <w:rsid w:val="00D9264D"/>
    <w:rsid w:val="00D97CD3"/>
    <w:rsid w:val="00DA3216"/>
    <w:rsid w:val="00DA5A56"/>
    <w:rsid w:val="00DC715E"/>
    <w:rsid w:val="00DC76A3"/>
    <w:rsid w:val="00DD0140"/>
    <w:rsid w:val="00DD2659"/>
    <w:rsid w:val="00DE49A3"/>
    <w:rsid w:val="00DE5D2D"/>
    <w:rsid w:val="00DE71A5"/>
    <w:rsid w:val="00DF1FE9"/>
    <w:rsid w:val="00DF39FB"/>
    <w:rsid w:val="00DF5149"/>
    <w:rsid w:val="00DF6F0E"/>
    <w:rsid w:val="00DF72C2"/>
    <w:rsid w:val="00E04B9E"/>
    <w:rsid w:val="00E13F24"/>
    <w:rsid w:val="00E21B7E"/>
    <w:rsid w:val="00E234A1"/>
    <w:rsid w:val="00E26B41"/>
    <w:rsid w:val="00E359B2"/>
    <w:rsid w:val="00E36630"/>
    <w:rsid w:val="00E4080B"/>
    <w:rsid w:val="00E464C9"/>
    <w:rsid w:val="00E476E0"/>
    <w:rsid w:val="00E53AED"/>
    <w:rsid w:val="00E60BBB"/>
    <w:rsid w:val="00E61D05"/>
    <w:rsid w:val="00E63293"/>
    <w:rsid w:val="00E63909"/>
    <w:rsid w:val="00E745E6"/>
    <w:rsid w:val="00E80585"/>
    <w:rsid w:val="00E8123B"/>
    <w:rsid w:val="00E9636E"/>
    <w:rsid w:val="00E96F7E"/>
    <w:rsid w:val="00EA3DF7"/>
    <w:rsid w:val="00EA4681"/>
    <w:rsid w:val="00EB0718"/>
    <w:rsid w:val="00EB2CCE"/>
    <w:rsid w:val="00EB49C1"/>
    <w:rsid w:val="00EB5DAD"/>
    <w:rsid w:val="00EB7B5A"/>
    <w:rsid w:val="00EC283E"/>
    <w:rsid w:val="00EC332F"/>
    <w:rsid w:val="00ED1784"/>
    <w:rsid w:val="00ED181C"/>
    <w:rsid w:val="00ED3E53"/>
    <w:rsid w:val="00ED5732"/>
    <w:rsid w:val="00ED6232"/>
    <w:rsid w:val="00ED7487"/>
    <w:rsid w:val="00EE0A0B"/>
    <w:rsid w:val="00EE19D9"/>
    <w:rsid w:val="00EE2A99"/>
    <w:rsid w:val="00EE4263"/>
    <w:rsid w:val="00EE471F"/>
    <w:rsid w:val="00EF07BA"/>
    <w:rsid w:val="00EF0A6D"/>
    <w:rsid w:val="00EF67E7"/>
    <w:rsid w:val="00F006CA"/>
    <w:rsid w:val="00F0124C"/>
    <w:rsid w:val="00F0126B"/>
    <w:rsid w:val="00F130C6"/>
    <w:rsid w:val="00F1691B"/>
    <w:rsid w:val="00F17164"/>
    <w:rsid w:val="00F22D78"/>
    <w:rsid w:val="00F267E5"/>
    <w:rsid w:val="00F27CD9"/>
    <w:rsid w:val="00F30DBB"/>
    <w:rsid w:val="00F339FC"/>
    <w:rsid w:val="00F3481C"/>
    <w:rsid w:val="00F41A24"/>
    <w:rsid w:val="00F43565"/>
    <w:rsid w:val="00F43834"/>
    <w:rsid w:val="00F44075"/>
    <w:rsid w:val="00F54D9D"/>
    <w:rsid w:val="00F57278"/>
    <w:rsid w:val="00F70000"/>
    <w:rsid w:val="00F77B5F"/>
    <w:rsid w:val="00F87B6E"/>
    <w:rsid w:val="00F9144A"/>
    <w:rsid w:val="00F931B9"/>
    <w:rsid w:val="00F94355"/>
    <w:rsid w:val="00F95A9B"/>
    <w:rsid w:val="00F96EC9"/>
    <w:rsid w:val="00FA01E1"/>
    <w:rsid w:val="00FA265E"/>
    <w:rsid w:val="00FA33BE"/>
    <w:rsid w:val="00FA6CDA"/>
    <w:rsid w:val="00FB2530"/>
    <w:rsid w:val="00FB40DD"/>
    <w:rsid w:val="00FB5053"/>
    <w:rsid w:val="00FC1C74"/>
    <w:rsid w:val="00FC2F2C"/>
    <w:rsid w:val="00FC3A08"/>
    <w:rsid w:val="00FC7885"/>
    <w:rsid w:val="00FD3583"/>
    <w:rsid w:val="00FD45F3"/>
    <w:rsid w:val="00FD6277"/>
    <w:rsid w:val="00FE3050"/>
    <w:rsid w:val="00FE7463"/>
    <w:rsid w:val="00FF2766"/>
    <w:rsid w:val="00FF43F1"/>
    <w:rsid w:val="00FF4B91"/>
    <w:rsid w:val="00FF4CC1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FC67511-A27A-412C-B6B7-35B47D1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5F"/>
    <w:pPr>
      <w:spacing w:before="60" w:after="0" w:line="264" w:lineRule="auto"/>
    </w:pPr>
    <w:rPr>
      <w:rFonts w:eastAsia="Times New Roman" w:cs="Times New Roman"/>
      <w:szCs w:val="24"/>
      <w:lang w:eastAsia="fr-FR"/>
    </w:rPr>
  </w:style>
  <w:style w:type="paragraph" w:styleId="Ttulo1">
    <w:name w:val="heading 1"/>
    <w:basedOn w:val="Normal"/>
    <w:next w:val="Normal"/>
    <w:link w:val="Ttulo1Car"/>
    <w:uiPriority w:val="9"/>
    <w:qFormat/>
    <w:rsid w:val="00D97CD3"/>
    <w:pPr>
      <w:jc w:val="center"/>
      <w:outlineLvl w:val="0"/>
    </w:pPr>
    <w:rPr>
      <w:rFonts w:ascii="Calibri" w:hAnsi="Calibri" w:cs="Aharoni"/>
      <w:b/>
      <w:color w:val="2E74B5" w:themeColor="accent1" w:themeShade="BF"/>
      <w:sz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6452"/>
    <w:pPr>
      <w:spacing w:before="240" w:after="60"/>
      <w:outlineLvl w:val="1"/>
    </w:pPr>
    <w:rPr>
      <w:rFonts w:ascii="Aharoni" w:hAnsi="Aharoni" w:cs="Aharon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30CE"/>
    <w:pPr>
      <w:keepNext/>
      <w:keepLines/>
      <w:tabs>
        <w:tab w:val="left" w:pos="7088"/>
      </w:tabs>
      <w:spacing w:before="40"/>
      <w:jc w:val="both"/>
      <w:outlineLvl w:val="2"/>
    </w:pPr>
    <w:rPr>
      <w:rFonts w:eastAsiaTheme="majorEastAsia" w:cstheme="majorBidi"/>
      <w:b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230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36B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2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A01E1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01E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GB" w:eastAsia="en-GB"/>
    </w:rPr>
  </w:style>
  <w:style w:type="character" w:styleId="Hipervnculo">
    <w:name w:val="Hyperlink"/>
    <w:basedOn w:val="Fuentedeprrafopredeter"/>
    <w:uiPriority w:val="99"/>
    <w:unhideWhenUsed/>
    <w:rsid w:val="00FA01E1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97CD3"/>
    <w:rPr>
      <w:rFonts w:ascii="Calibri" w:eastAsia="Times New Roman" w:hAnsi="Calibri" w:cs="Aharoni"/>
      <w:b/>
      <w:color w:val="2E74B5" w:themeColor="accent1" w:themeShade="BF"/>
      <w:sz w:val="36"/>
      <w:szCs w:val="24"/>
      <w:lang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2A6452"/>
    <w:rPr>
      <w:rFonts w:ascii="Aharoni" w:eastAsia="Times New Roman" w:hAnsi="Aharoni" w:cs="Aharoni"/>
      <w:b/>
      <w:color w:val="2E74B5" w:themeColor="accent1" w:themeShade="BF"/>
      <w:sz w:val="26"/>
      <w:szCs w:val="26"/>
      <w:lang w:eastAsia="fr-FR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E745E6"/>
    <w:rPr>
      <w:rFonts w:cs="Helvetica"/>
      <w:color w:val="000000"/>
    </w:rPr>
  </w:style>
  <w:style w:type="paragraph" w:styleId="Textonotapie">
    <w:name w:val="footnote text"/>
    <w:basedOn w:val="Normal"/>
    <w:link w:val="TextonotapieCar"/>
    <w:uiPriority w:val="99"/>
    <w:unhideWhenUsed/>
    <w:rsid w:val="002F3880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3880"/>
    <w:rPr>
      <w:rFonts w:cs="Helvetica"/>
      <w:color w:val="000000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2F38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C28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8D8"/>
    <w:rPr>
      <w:rFonts w:cs="Helvetica"/>
      <w:color w:val="000000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4C28D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8D8"/>
    <w:rPr>
      <w:rFonts w:cs="Helvetica"/>
      <w:color w:val="000000"/>
      <w:lang w:eastAsia="fr-FR"/>
    </w:rPr>
  </w:style>
  <w:style w:type="character" w:customStyle="1" w:styleId="Ttulo3Car">
    <w:name w:val="Título 3 Car"/>
    <w:basedOn w:val="Fuentedeprrafopredeter"/>
    <w:link w:val="Ttulo3"/>
    <w:uiPriority w:val="9"/>
    <w:rsid w:val="000230CE"/>
    <w:rPr>
      <w:rFonts w:eastAsiaTheme="majorEastAsia" w:cstheme="majorBidi"/>
      <w:b/>
      <w:color w:val="1F4D78" w:themeColor="accent1" w:themeShade="7F"/>
      <w:sz w:val="24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uiPriority w:val="9"/>
    <w:rsid w:val="000230CE"/>
    <w:rPr>
      <w:rFonts w:asciiTheme="majorHAnsi" w:eastAsiaTheme="majorEastAsia" w:hAnsiTheme="majorHAnsi" w:cstheme="majorBidi"/>
      <w:i/>
      <w:iCs/>
      <w:color w:val="2E74B5" w:themeColor="accent1" w:themeShade="BF"/>
      <w:lang w:eastAsia="fr-FR"/>
    </w:rPr>
  </w:style>
  <w:style w:type="character" w:styleId="Textoennegrita">
    <w:name w:val="Strong"/>
    <w:basedOn w:val="Fuentedeprrafopredeter"/>
    <w:uiPriority w:val="22"/>
    <w:qFormat/>
    <w:rsid w:val="000230CE"/>
    <w:rPr>
      <w:b/>
      <w:bCs/>
    </w:rPr>
  </w:style>
  <w:style w:type="character" w:customStyle="1" w:styleId="apple-converted-space">
    <w:name w:val="apple-converted-space"/>
    <w:basedOn w:val="Fuentedeprrafopredeter"/>
    <w:rsid w:val="000230CE"/>
  </w:style>
  <w:style w:type="paragraph" w:customStyle="1" w:styleId="EDITO">
    <w:name w:val="EDITO"/>
    <w:basedOn w:val="Normal"/>
    <w:link w:val="EDITOCar"/>
    <w:qFormat/>
    <w:rsid w:val="00F77B5F"/>
    <w:rPr>
      <w:i/>
    </w:rPr>
  </w:style>
  <w:style w:type="character" w:customStyle="1" w:styleId="EDITOCar">
    <w:name w:val="EDITO Car"/>
    <w:basedOn w:val="Fuentedeprrafopredeter"/>
    <w:link w:val="EDITO"/>
    <w:rsid w:val="00F77B5F"/>
    <w:rPr>
      <w:rFonts w:eastAsia="Times New Roman" w:cs="Times New Roman"/>
      <w:i/>
      <w:szCs w:val="24"/>
      <w:lang w:eastAsia="fr-FR"/>
    </w:rPr>
  </w:style>
  <w:style w:type="paragraph" w:customStyle="1" w:styleId="Default">
    <w:name w:val="Default"/>
    <w:rsid w:val="004341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177A76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351EDA"/>
    <w:rPr>
      <w:i/>
      <w:iCs/>
    </w:rPr>
  </w:style>
  <w:style w:type="paragraph" w:styleId="Sinespaciado">
    <w:name w:val="No Spacing"/>
    <w:uiPriority w:val="1"/>
    <w:qFormat/>
    <w:rsid w:val="0012363F"/>
    <w:pPr>
      <w:spacing w:after="0" w:line="240" w:lineRule="auto"/>
    </w:pPr>
  </w:style>
  <w:style w:type="paragraph" w:customStyle="1" w:styleId="TEXTETABLEAU">
    <w:name w:val="TEXTE TABLEAU"/>
    <w:basedOn w:val="Normal"/>
    <w:link w:val="TEXTETABLEAUCar"/>
    <w:qFormat/>
    <w:rsid w:val="00EF0A6D"/>
    <w:pPr>
      <w:spacing w:before="0" w:line="240" w:lineRule="auto"/>
    </w:pPr>
    <w:rPr>
      <w:rFonts w:eastAsiaTheme="minorHAnsi" w:cstheme="minorBidi"/>
      <w:noProof/>
      <w:sz w:val="20"/>
      <w:szCs w:val="22"/>
      <w:lang w:eastAsia="en-US"/>
    </w:rPr>
  </w:style>
  <w:style w:type="character" w:customStyle="1" w:styleId="TEXTETABLEAUCar">
    <w:name w:val="TEXTE TABLEAU Car"/>
    <w:basedOn w:val="Fuentedeprrafopredeter"/>
    <w:link w:val="TEXTETABLEAU"/>
    <w:rsid w:val="00EF0A6D"/>
    <w:rPr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624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510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397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726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110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128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975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416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266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99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480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98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473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83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lusteremc.org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truction21.f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truction21.org/maroc/" TargetMode="External"/><Relationship Id="rId17" Type="http://schemas.openxmlformats.org/officeDocument/2006/relationships/hyperlink" Target="http://parex-group.com/index.php?lang=e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botdutilleul.com/en/index.php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truction21.org/espana/static/award-2015-winners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truction21.org/algerie/" TargetMode="External"/><Relationship Id="rId23" Type="http://schemas.openxmlformats.org/officeDocument/2006/relationships/hyperlink" Target="http://www.construction21.org/espa&#241;a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5.jpe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etzeroenergycoalition.com/" TargetMode="External"/><Relationship Id="rId22" Type="http://schemas.openxmlformats.org/officeDocument/2006/relationships/hyperlink" Target="http://www.construction21.org/espana/case-stud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truction21@esci.upf.ed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C2FD-9355-46AC-BB9D-9FCCD2F7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935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Bosquet</dc:creator>
  <cp:keywords/>
  <dc:description/>
  <cp:lastModifiedBy>esci</cp:lastModifiedBy>
  <cp:revision>9</cp:revision>
  <cp:lastPrinted>2016-03-31T13:38:00Z</cp:lastPrinted>
  <dcterms:created xsi:type="dcterms:W3CDTF">2016-03-31T09:35:00Z</dcterms:created>
  <dcterms:modified xsi:type="dcterms:W3CDTF">2016-04-06T11:38:00Z</dcterms:modified>
</cp:coreProperties>
</file>