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6B8" w:rsidRPr="0046732D" w:rsidRDefault="00E956B8" w:rsidP="00A80D42">
      <w:pPr>
        <w:pStyle w:val="Titre1"/>
        <w:jc w:val="center"/>
        <w:rPr>
          <w:rFonts w:eastAsiaTheme="minorHAnsi"/>
        </w:rPr>
      </w:pPr>
      <w:bookmarkStart w:id="0" w:name="_GoBack"/>
      <w:bookmarkEnd w:id="0"/>
    </w:p>
    <w:p w:rsidR="00E956B8" w:rsidRPr="0046732D" w:rsidRDefault="00E956B8" w:rsidP="002311B1">
      <w:pPr>
        <w:pStyle w:val="Titre1"/>
        <w:jc w:val="center"/>
        <w:rPr>
          <w:rFonts w:eastAsiaTheme="minorHAnsi"/>
        </w:rPr>
      </w:pPr>
    </w:p>
    <w:p w:rsidR="00E956B8" w:rsidRPr="0046732D" w:rsidRDefault="00E956B8" w:rsidP="002311B1">
      <w:pPr>
        <w:pStyle w:val="Titre1"/>
        <w:jc w:val="center"/>
        <w:rPr>
          <w:rFonts w:eastAsiaTheme="minorHAnsi"/>
        </w:rPr>
      </w:pPr>
    </w:p>
    <w:p w:rsidR="00E956B8" w:rsidRPr="0046732D" w:rsidRDefault="00E956B8" w:rsidP="002311B1">
      <w:pPr>
        <w:pStyle w:val="Titre1"/>
        <w:jc w:val="center"/>
        <w:rPr>
          <w:rFonts w:eastAsiaTheme="minorHAnsi"/>
        </w:rPr>
      </w:pPr>
    </w:p>
    <w:p w:rsidR="00E956B8" w:rsidRPr="0046732D" w:rsidRDefault="00E956B8" w:rsidP="002311B1">
      <w:pPr>
        <w:pStyle w:val="Titre1"/>
        <w:jc w:val="center"/>
        <w:rPr>
          <w:rFonts w:eastAsiaTheme="minorHAnsi"/>
        </w:rPr>
      </w:pPr>
    </w:p>
    <w:p w:rsidR="0070049A" w:rsidRPr="00B90BD6" w:rsidRDefault="00B42856" w:rsidP="00B42856">
      <w:pPr>
        <w:pStyle w:val="Titre1"/>
        <w:jc w:val="left"/>
        <w:rPr>
          <w:color w:val="000000" w:themeColor="text1"/>
          <w:sz w:val="32"/>
          <w:szCs w:val="32"/>
          <w:lang w:val="en-US"/>
        </w:rPr>
      </w:pPr>
      <w:r w:rsidRPr="00B90BD6">
        <w:rPr>
          <w:color w:val="000000" w:themeColor="text1"/>
          <w:sz w:val="32"/>
          <w:szCs w:val="32"/>
          <w:lang w:val="en-US"/>
        </w:rPr>
        <w:t xml:space="preserve">Annex 65 Text </w:t>
      </w:r>
    </w:p>
    <w:p w:rsidR="00E956B8" w:rsidRPr="0046732D" w:rsidRDefault="009D1A24" w:rsidP="00B42856">
      <w:pPr>
        <w:pStyle w:val="Titre1"/>
        <w:jc w:val="left"/>
        <w:rPr>
          <w:rFonts w:eastAsiaTheme="minorHAnsi"/>
          <w:sz w:val="52"/>
          <w:szCs w:val="52"/>
        </w:rPr>
      </w:pPr>
      <w:r w:rsidRPr="0046732D">
        <w:rPr>
          <w:rFonts w:eastAsiaTheme="minorHAnsi"/>
          <w:sz w:val="52"/>
          <w:szCs w:val="52"/>
        </w:rPr>
        <w:t>Long-Term Performance</w:t>
      </w:r>
    </w:p>
    <w:p w:rsidR="002311B1" w:rsidRPr="0046732D" w:rsidRDefault="009D1A24" w:rsidP="00B42856">
      <w:pPr>
        <w:pStyle w:val="Titre1"/>
        <w:jc w:val="left"/>
        <w:rPr>
          <w:rFonts w:eastAsiaTheme="minorHAnsi"/>
          <w:sz w:val="52"/>
          <w:szCs w:val="52"/>
        </w:rPr>
      </w:pPr>
      <w:proofErr w:type="gramStart"/>
      <w:r w:rsidRPr="0046732D">
        <w:rPr>
          <w:rFonts w:eastAsiaTheme="minorHAnsi"/>
          <w:sz w:val="52"/>
          <w:szCs w:val="52"/>
        </w:rPr>
        <w:t>of</w:t>
      </w:r>
      <w:proofErr w:type="gramEnd"/>
      <w:r w:rsidRPr="0046732D">
        <w:rPr>
          <w:rFonts w:eastAsiaTheme="minorHAnsi"/>
          <w:sz w:val="52"/>
          <w:szCs w:val="52"/>
        </w:rPr>
        <w:t xml:space="preserve"> Super-Insulati</w:t>
      </w:r>
      <w:r w:rsidR="00851865" w:rsidRPr="0046732D">
        <w:rPr>
          <w:rFonts w:eastAsiaTheme="minorHAnsi"/>
          <w:sz w:val="52"/>
          <w:szCs w:val="52"/>
        </w:rPr>
        <w:t>ng Materials</w:t>
      </w:r>
    </w:p>
    <w:p w:rsidR="00E956B8" w:rsidRPr="0046732D" w:rsidRDefault="00E956B8" w:rsidP="00B42856">
      <w:pPr>
        <w:jc w:val="left"/>
      </w:pPr>
    </w:p>
    <w:p w:rsidR="009D1A24" w:rsidRPr="0046732D" w:rsidRDefault="009D1A24" w:rsidP="00B42856">
      <w:pPr>
        <w:pStyle w:val="Titre1"/>
        <w:spacing w:before="0"/>
        <w:jc w:val="left"/>
        <w:rPr>
          <w:sz w:val="52"/>
          <w:szCs w:val="52"/>
        </w:rPr>
      </w:pPr>
      <w:proofErr w:type="gramStart"/>
      <w:r w:rsidRPr="0046732D">
        <w:rPr>
          <w:sz w:val="52"/>
          <w:szCs w:val="52"/>
        </w:rPr>
        <w:t>in</w:t>
      </w:r>
      <w:proofErr w:type="gramEnd"/>
      <w:r w:rsidRPr="0046732D">
        <w:rPr>
          <w:sz w:val="52"/>
          <w:szCs w:val="52"/>
        </w:rPr>
        <w:t xml:space="preserve"> Building Components &amp; Systems</w:t>
      </w:r>
    </w:p>
    <w:p w:rsidR="00E956B8" w:rsidRPr="0046732D" w:rsidRDefault="00E956B8" w:rsidP="00E956B8">
      <w:pPr>
        <w:rPr>
          <w:sz w:val="52"/>
          <w:szCs w:val="52"/>
        </w:rPr>
      </w:pPr>
    </w:p>
    <w:p w:rsidR="00E956B8" w:rsidRPr="0046732D" w:rsidRDefault="00E956B8" w:rsidP="00E956B8"/>
    <w:p w:rsidR="00E956B8" w:rsidRPr="0046732D" w:rsidRDefault="00E956B8" w:rsidP="00E956B8"/>
    <w:p w:rsidR="00E956B8" w:rsidRPr="0046732D" w:rsidRDefault="00E956B8" w:rsidP="00E956B8"/>
    <w:p w:rsidR="00E956B8" w:rsidRPr="0046732D" w:rsidRDefault="00E956B8" w:rsidP="00E956B8"/>
    <w:p w:rsidR="00E956B8" w:rsidRPr="0046732D" w:rsidRDefault="00E956B8" w:rsidP="00E956B8"/>
    <w:p w:rsidR="000A070D" w:rsidRPr="007E296E" w:rsidRDefault="003F7754" w:rsidP="0049503D">
      <w:pPr>
        <w:rPr>
          <w:lang w:val="fr-FR"/>
        </w:rPr>
      </w:pPr>
      <w:r w:rsidRPr="007E296E">
        <w:rPr>
          <w:lang w:val="fr-FR"/>
        </w:rPr>
        <w:t>November</w:t>
      </w:r>
      <w:r w:rsidR="00B90BD6" w:rsidRPr="007E296E">
        <w:rPr>
          <w:lang w:val="fr-FR"/>
        </w:rPr>
        <w:t xml:space="preserve"> 2014</w:t>
      </w:r>
    </w:p>
    <w:p w:rsidR="00011155" w:rsidRPr="003F7754" w:rsidRDefault="009D1A24" w:rsidP="00011155">
      <w:pPr>
        <w:rPr>
          <w:lang w:val="fr-FR"/>
        </w:rPr>
      </w:pPr>
      <w:r w:rsidRPr="003F7754">
        <w:rPr>
          <w:lang w:val="fr-FR"/>
        </w:rPr>
        <w:t>Daniel QUEN</w:t>
      </w:r>
      <w:r w:rsidR="00D26B82" w:rsidRPr="003F7754">
        <w:rPr>
          <w:lang w:val="fr-FR"/>
        </w:rPr>
        <w:t>AR</w:t>
      </w:r>
      <w:r w:rsidRPr="003F7754">
        <w:rPr>
          <w:lang w:val="fr-FR"/>
        </w:rPr>
        <w:t>D</w:t>
      </w:r>
      <w:r w:rsidR="00011155" w:rsidRPr="003F7754">
        <w:rPr>
          <w:lang w:val="fr-FR"/>
        </w:rPr>
        <w:t xml:space="preserve"> -</w:t>
      </w:r>
      <w:r w:rsidR="00011155" w:rsidRPr="003F7754">
        <w:rPr>
          <w:color w:val="000000"/>
          <w:lang w:val="fr-FR"/>
        </w:rPr>
        <w:t xml:space="preserve"> </w:t>
      </w:r>
      <w:r w:rsidR="00AF3F09">
        <w:fldChar w:fldCharType="begin"/>
      </w:r>
      <w:r w:rsidR="00AF3F09" w:rsidRPr="007E296E">
        <w:rPr>
          <w:lang w:val="fr-FR"/>
        </w:rPr>
        <w:instrText xml:space="preserve"> HYPERLINK "mailto:daniel.quenard@cstb.fr" </w:instrText>
      </w:r>
      <w:r w:rsidR="00AF3F09">
        <w:fldChar w:fldCharType="separate"/>
      </w:r>
      <w:r w:rsidR="00011155" w:rsidRPr="003F7754">
        <w:rPr>
          <w:rStyle w:val="Lienhypertexte"/>
          <w:lang w:val="fr-FR"/>
        </w:rPr>
        <w:t>daniel.quenard@cstb.fr</w:t>
      </w:r>
      <w:r w:rsidR="00AF3F09">
        <w:rPr>
          <w:rStyle w:val="Lienhypertexte"/>
          <w:lang w:val="fr-FR"/>
        </w:rPr>
        <w:fldChar w:fldCharType="end"/>
      </w:r>
      <w:r w:rsidR="00011155" w:rsidRPr="003F7754">
        <w:rPr>
          <w:color w:val="000000"/>
          <w:lang w:val="fr-FR"/>
        </w:rPr>
        <w:t xml:space="preserve"> </w:t>
      </w:r>
    </w:p>
    <w:p w:rsidR="000A070D" w:rsidRPr="00B42856" w:rsidRDefault="00454B21" w:rsidP="0049503D">
      <w:pPr>
        <w:rPr>
          <w:lang w:val="fr-CH"/>
        </w:rPr>
      </w:pPr>
      <w:r w:rsidRPr="00B42856">
        <w:rPr>
          <w:lang w:val="fr-CH"/>
        </w:rPr>
        <w:t xml:space="preserve">CSTB – Centre Scientifique et Technique du Bâtiment (French Building </w:t>
      </w:r>
      <w:proofErr w:type="spellStart"/>
      <w:r w:rsidRPr="00B42856">
        <w:rPr>
          <w:lang w:val="fr-CH"/>
        </w:rPr>
        <w:t>Research</w:t>
      </w:r>
      <w:proofErr w:type="spellEnd"/>
      <w:r w:rsidRPr="00B42856">
        <w:rPr>
          <w:lang w:val="fr-CH"/>
        </w:rPr>
        <w:t xml:space="preserve"> Institute)</w:t>
      </w:r>
      <w:r w:rsidR="00011155" w:rsidRPr="00B42856">
        <w:rPr>
          <w:lang w:val="fr-CH"/>
        </w:rPr>
        <w:t xml:space="preserve"> – </w:t>
      </w:r>
      <w:hyperlink r:id="rId9" w:history="1">
        <w:r w:rsidR="00011155" w:rsidRPr="00B42856">
          <w:rPr>
            <w:rStyle w:val="Lienhypertexte"/>
            <w:lang w:val="fr-CH"/>
          </w:rPr>
          <w:t>www.cstb.fr</w:t>
        </w:r>
      </w:hyperlink>
      <w:r w:rsidR="00011155" w:rsidRPr="00B42856">
        <w:rPr>
          <w:lang w:val="fr-CH"/>
        </w:rPr>
        <w:t xml:space="preserve"> </w:t>
      </w:r>
    </w:p>
    <w:p w:rsidR="00E956B8" w:rsidRPr="00B42856" w:rsidRDefault="00E956B8">
      <w:pPr>
        <w:spacing w:after="200" w:line="276" w:lineRule="auto"/>
        <w:jc w:val="left"/>
        <w:rPr>
          <w:lang w:val="fr-CH"/>
        </w:rPr>
      </w:pPr>
      <w:r w:rsidRPr="00B42856">
        <w:rPr>
          <w:lang w:val="fr-CH"/>
        </w:rPr>
        <w:br w:type="page"/>
      </w:r>
    </w:p>
    <w:p w:rsidR="00E956B8" w:rsidRPr="00B42856" w:rsidRDefault="00E956B8" w:rsidP="0049503D">
      <w:pPr>
        <w:rPr>
          <w:lang w:val="fr-CH"/>
        </w:rPr>
      </w:pPr>
    </w:p>
    <w:p w:rsidR="000A070D" w:rsidRPr="0046732D" w:rsidRDefault="00011155" w:rsidP="00F52416">
      <w:pPr>
        <w:pStyle w:val="Titre1"/>
        <w:numPr>
          <w:ilvl w:val="0"/>
          <w:numId w:val="26"/>
        </w:numPr>
        <w:tabs>
          <w:tab w:val="left" w:pos="3118"/>
        </w:tabs>
      </w:pPr>
      <w:r w:rsidRPr="0046732D">
        <w:t>Background</w:t>
      </w:r>
    </w:p>
    <w:p w:rsidR="00011155" w:rsidRPr="0046732D" w:rsidRDefault="002311B1" w:rsidP="007C60F6">
      <w:r w:rsidRPr="0046732D">
        <w:t xml:space="preserve">In the Building Sector, </w:t>
      </w:r>
      <w:r w:rsidR="00320DAA" w:rsidRPr="0046732D">
        <w:t xml:space="preserve">Space </w:t>
      </w:r>
      <w:r w:rsidR="00BA2BB5" w:rsidRPr="0046732D">
        <w:t>H</w:t>
      </w:r>
      <w:r w:rsidR="00320DAA" w:rsidRPr="0046732D">
        <w:t>eating</w:t>
      </w:r>
      <w:r w:rsidR="00BA2BB5" w:rsidRPr="0046732D">
        <w:t xml:space="preserve"> (SH)</w:t>
      </w:r>
      <w:r w:rsidR="00320DAA" w:rsidRPr="0046732D">
        <w:t xml:space="preserve"> and D</w:t>
      </w:r>
      <w:r w:rsidR="00BA2BB5" w:rsidRPr="0046732D">
        <w:t xml:space="preserve">omestic Hot Water (DHW) </w:t>
      </w:r>
      <w:r w:rsidR="00320DAA" w:rsidRPr="0046732D">
        <w:t xml:space="preserve">remain </w:t>
      </w:r>
      <w:r w:rsidR="00011155" w:rsidRPr="0046732D">
        <w:t>the most important energy users</w:t>
      </w:r>
      <w:r w:rsidR="00320DAA" w:rsidRPr="0046732D">
        <w:t>.</w:t>
      </w:r>
      <w:r w:rsidR="001E5400">
        <w:t xml:space="preserve"> </w:t>
      </w:r>
      <w:r w:rsidR="00320DAA" w:rsidRPr="0046732D">
        <w:t xml:space="preserve">Moreover, refrigeration &amp; freezers </w:t>
      </w:r>
      <w:r w:rsidR="00613128" w:rsidRPr="0046732D">
        <w:t xml:space="preserve">(RF) </w:t>
      </w:r>
      <w:r w:rsidR="00C34763" w:rsidRPr="0046732D">
        <w:t xml:space="preserve">account </w:t>
      </w:r>
      <w:r w:rsidRPr="0046732D">
        <w:t xml:space="preserve">for </w:t>
      </w:r>
      <w:r w:rsidR="00C34763" w:rsidRPr="0046732D">
        <w:t>around 25% of the whole household appliances</w:t>
      </w:r>
      <w:r w:rsidR="00BC0418" w:rsidRPr="0046732D">
        <w:t>.</w:t>
      </w:r>
      <w:r w:rsidRPr="0046732D">
        <w:t xml:space="preserve"> </w:t>
      </w:r>
      <w:r w:rsidR="00613128" w:rsidRPr="0046732D">
        <w:t xml:space="preserve">Finally, SH, DHW and RF represent about 80 % of the total energy consumption of household used to </w:t>
      </w:r>
      <w:r w:rsidR="000C2E57" w:rsidRPr="0046732D">
        <w:t>fulfil</w:t>
      </w:r>
      <w:r w:rsidR="00613128" w:rsidRPr="0046732D">
        <w:t xml:space="preserve"> their needs for comfort, sanitary condition</w:t>
      </w:r>
      <w:r w:rsidR="0052044A" w:rsidRPr="0046732D">
        <w:t>s and food storage</w:t>
      </w:r>
      <w:r w:rsidR="00011155" w:rsidRPr="0046732D">
        <w:t xml:space="preserve"> and unfortunately most of this energy is wasted </w:t>
      </w:r>
      <w:r w:rsidR="00E545B2" w:rsidRPr="0046732D">
        <w:t>through heat losses</w:t>
      </w:r>
      <w:r w:rsidR="00E433C8" w:rsidRPr="0046732D">
        <w:t xml:space="preserve"> </w:t>
      </w:r>
      <w:r w:rsidR="00011155" w:rsidRPr="0046732D">
        <w:t>and not used on purpose.</w:t>
      </w:r>
      <w:r w:rsidRPr="0046732D">
        <w:t xml:space="preserve"> </w:t>
      </w:r>
      <w:r w:rsidR="0052044A" w:rsidRPr="0046732D">
        <w:t xml:space="preserve">Since the first oil crisis, the implementation of Building </w:t>
      </w:r>
      <w:r w:rsidR="00AD4EA6" w:rsidRPr="0046732D">
        <w:t>Regulations</w:t>
      </w:r>
      <w:r w:rsidR="00DC0E1E" w:rsidRPr="0046732D">
        <w:rPr>
          <w:rStyle w:val="Appelnotedebasdep"/>
        </w:rPr>
        <w:footnoteReference w:id="1"/>
      </w:r>
      <w:r w:rsidR="00DC0E1E" w:rsidRPr="0046732D">
        <w:t xml:space="preserve"> through a combination of higher efficiencies of </w:t>
      </w:r>
      <w:r w:rsidR="00647702" w:rsidRPr="0046732D">
        <w:t>equipment’s</w:t>
      </w:r>
      <w:r w:rsidR="00DC0E1E" w:rsidRPr="0046732D">
        <w:t xml:space="preserve"> and improved thermal performance of building envelope leads to a significant reduction in the per capita energy requirement for SH. </w:t>
      </w:r>
      <w:r w:rsidRPr="0046732D">
        <w:t>U</w:t>
      </w:r>
      <w:r w:rsidR="00DC0E1E" w:rsidRPr="0046732D">
        <w:t>nfortunately, these efforts do not balance the increasing of energy consumption of appliances (especially small ones) and air-conditioning in a few countries.</w:t>
      </w:r>
    </w:p>
    <w:p w:rsidR="00B200C9" w:rsidRPr="0046732D" w:rsidRDefault="00011155" w:rsidP="0035333A">
      <w:r w:rsidRPr="0046732D">
        <w:t>The</w:t>
      </w:r>
      <w:r w:rsidR="00DC0E1E" w:rsidRPr="0046732D">
        <w:t xml:space="preserve"> </w:t>
      </w:r>
      <w:r w:rsidR="00922DBC" w:rsidRPr="0046732D">
        <w:t>potential of</w:t>
      </w:r>
      <w:r w:rsidR="00DC0E1E" w:rsidRPr="0046732D">
        <w:t xml:space="preserve"> energy </w:t>
      </w:r>
      <w:r w:rsidR="000A1F54" w:rsidRPr="0046732D">
        <w:t xml:space="preserve">saving </w:t>
      </w:r>
      <w:r w:rsidR="00DC0E1E" w:rsidRPr="0046732D">
        <w:t>has been estimated to be close to the energy cons</w:t>
      </w:r>
      <w:r w:rsidR="00EE6A70" w:rsidRPr="0046732D">
        <w:t>umption in the transport sector</w:t>
      </w:r>
      <w:r w:rsidR="004E3E0C" w:rsidRPr="0046732D">
        <w:rPr>
          <w:rStyle w:val="Appelnotedebasdep"/>
        </w:rPr>
        <w:footnoteReference w:id="2"/>
      </w:r>
      <w:r w:rsidR="00922DBC" w:rsidRPr="0046732D">
        <w:t xml:space="preserve"> and the current challenge is to make this potential a reality.</w:t>
      </w:r>
      <w:r w:rsidR="00DC0E1E" w:rsidRPr="0046732D">
        <w:t xml:space="preserve"> The first target is to ensure that new buildings do not place additional strain upon energy resources</w:t>
      </w:r>
      <w:r w:rsidR="0035333A" w:rsidRPr="0046732D">
        <w:t xml:space="preserve">. This goal should be reached by </w:t>
      </w:r>
      <w:r w:rsidR="00922DBC" w:rsidRPr="0046732D">
        <w:t>developing</w:t>
      </w:r>
      <w:r w:rsidR="0035333A" w:rsidRPr="0046732D">
        <w:t xml:space="preserve"> NZEB </w:t>
      </w:r>
      <w:r w:rsidR="00B200C9" w:rsidRPr="0046732D">
        <w:t xml:space="preserve">(Net Zero Energy Building) </w:t>
      </w:r>
      <w:r w:rsidR="0035333A" w:rsidRPr="0046732D">
        <w:t xml:space="preserve">as </w:t>
      </w:r>
      <w:r w:rsidR="00B200C9" w:rsidRPr="0046732D">
        <w:t>defined</w:t>
      </w:r>
      <w:r w:rsidR="0035333A" w:rsidRPr="0046732D">
        <w:t xml:space="preserve"> in the Annex 52</w:t>
      </w:r>
      <w:r w:rsidR="0035333A" w:rsidRPr="0046732D">
        <w:rPr>
          <w:rStyle w:val="Appelnotedebasdep"/>
        </w:rPr>
        <w:footnoteReference w:id="3"/>
      </w:r>
      <w:r w:rsidR="00922DBC" w:rsidRPr="0046732D">
        <w:t xml:space="preserve"> and promoted in the new EPBD </w:t>
      </w:r>
      <w:r w:rsidR="00922DBC" w:rsidRPr="0046732D">
        <w:rPr>
          <w:rStyle w:val="Appelnotedebasdep"/>
        </w:rPr>
        <w:footnoteReference w:id="4"/>
      </w:r>
      <w:r w:rsidR="00B200C9" w:rsidRPr="0046732D">
        <w:t xml:space="preserve">. </w:t>
      </w:r>
      <w:r w:rsidR="0035333A" w:rsidRPr="0046732D">
        <w:t>But i</w:t>
      </w:r>
      <w:r w:rsidR="00DC0E1E" w:rsidRPr="0046732D">
        <w:t>n most industrialized countries new buildings will only contribute between 10 % to 20 % additional energy consumption by 2050 whereas more than 80% will be influenced by the existing building stock and 75% of current buildings in OECD will still be standing in 2050. Accordingly, building renovation has a high priority in many countries, and it plays an important role in the building related IEA R&amp;D programmes.</w:t>
      </w:r>
      <w:r w:rsidR="002311B1" w:rsidRPr="0046732D">
        <w:t xml:space="preserve"> </w:t>
      </w:r>
      <w:r w:rsidR="00DC0E1E" w:rsidRPr="0046732D">
        <w:t>Hence, the big challenge is existing buildings as these represent such a high proportion of energy consumption and they will be with us for many decades to come.</w:t>
      </w:r>
      <w:r w:rsidRPr="0046732D">
        <w:t xml:space="preserve"> According to the IEA BLUE map scenario, two-thirds of the energy savings come from the residential sector and the improvements in the building </w:t>
      </w:r>
      <w:r w:rsidR="000A1F54" w:rsidRPr="0046732D">
        <w:t>envelope</w:t>
      </w:r>
      <w:r w:rsidRPr="0046732D">
        <w:t xml:space="preserve"> coupled with energy savings in electrical end-uses dominate total CO</w:t>
      </w:r>
      <w:r w:rsidRPr="0046732D">
        <w:rPr>
          <w:sz w:val="26"/>
          <w:szCs w:val="26"/>
          <w:vertAlign w:val="subscript"/>
        </w:rPr>
        <w:t>2</w:t>
      </w:r>
      <w:r w:rsidRPr="0046732D">
        <w:rPr>
          <w:sz w:val="26"/>
          <w:szCs w:val="26"/>
        </w:rPr>
        <w:t xml:space="preserve"> </w:t>
      </w:r>
      <w:r w:rsidRPr="0046732D">
        <w:t>reductions.</w:t>
      </w:r>
    </w:p>
    <w:p w:rsidR="00011155" w:rsidRDefault="00DC0E1E" w:rsidP="0035333A">
      <w:r w:rsidRPr="0046732D">
        <w:t>Furthermore, several studies</w:t>
      </w:r>
      <w:r w:rsidRPr="0046732D">
        <w:rPr>
          <w:rStyle w:val="Appelnotedebasdep"/>
        </w:rPr>
        <w:footnoteReference w:id="5"/>
      </w:r>
      <w:r w:rsidR="00E50D8F" w:rsidRPr="0046732D">
        <w:t>,</w:t>
      </w:r>
      <w:r w:rsidRPr="0046732D">
        <w:rPr>
          <w:rStyle w:val="Appelnotedebasdep"/>
        </w:rPr>
        <w:footnoteReference w:id="6"/>
      </w:r>
      <w:r w:rsidR="00E50D8F" w:rsidRPr="0046732D">
        <w:t>,</w:t>
      </w:r>
      <w:r w:rsidR="00E50D8F" w:rsidRPr="0046732D">
        <w:rPr>
          <w:rStyle w:val="Appelnotedebasdep"/>
        </w:rPr>
        <w:footnoteReference w:id="7"/>
      </w:r>
      <w:r w:rsidRPr="0046732D">
        <w:t xml:space="preserve"> have shown that the most efficient way to curb the energy consumption in the building sector</w:t>
      </w:r>
      <w:r w:rsidR="00B200C9" w:rsidRPr="0046732D">
        <w:t xml:space="preserve"> (new &amp; existing)</w:t>
      </w:r>
      <w:r w:rsidRPr="0046732D">
        <w:t xml:space="preserve"> remain the reduction of the heat loss by improving the insulation of the building envelope (roof, floor, wall &amp; window</w:t>
      </w:r>
      <w:r w:rsidR="001E5400">
        <w:t>s)</w:t>
      </w:r>
      <w:r w:rsidR="000A1F54" w:rsidRPr="0046732D">
        <w:t>.</w:t>
      </w:r>
    </w:p>
    <w:p w:rsidR="00B42856" w:rsidRDefault="00B42856" w:rsidP="0035333A"/>
    <w:p w:rsidR="00A234B1" w:rsidRPr="0046732D" w:rsidRDefault="00A234B1" w:rsidP="00A234B1">
      <w:r w:rsidRPr="0046732D">
        <w:t>A step beyond the current thermal performance of building envelope is essential to realize the world wide intended energy reduction in buildings. For example, in Europe, it appears</w:t>
      </w:r>
      <w:r w:rsidRPr="0046732D">
        <w:rPr>
          <w:rStyle w:val="Appelnotedebasdep"/>
        </w:rPr>
        <w:footnoteReference w:id="8"/>
      </w:r>
      <w:r w:rsidRPr="0046732D">
        <w:t xml:space="preserve"> that the optimum U-values lie between 0.15 W/m².K to 0.3 W/m².K, with an average value close to 0.2 W/m².K. Using traditional insulating materials such as mineral wool or cellular foams, it means a thickness from 15 to 20 cm. For retrofitting and even for new buildings in cities, the thickness of internal or external insulation layers becomes a major issue of concern. For systems (DHW or RF) the reduction of thickness is essential. Therefore, there is a growing interest in the so-called super-insulating materials (SIM), such as VIP (Vacuum Insulation Panel) or Aerogel.</w:t>
      </w:r>
    </w:p>
    <w:p w:rsidR="00B42856" w:rsidRDefault="00A234B1" w:rsidP="001E5400">
      <w:pPr>
        <w:rPr>
          <w:rFonts w:asciiTheme="majorHAnsi" w:eastAsiaTheme="majorEastAsia" w:hAnsiTheme="majorHAnsi" w:cstheme="majorBidi"/>
          <w:b/>
          <w:bCs/>
          <w:color w:val="365F91" w:themeColor="accent1" w:themeShade="BF"/>
          <w:sz w:val="24"/>
          <w:szCs w:val="28"/>
        </w:rPr>
      </w:pPr>
      <w:r w:rsidRPr="0046732D">
        <w:rPr>
          <w:lang w:eastAsia="fr-FR"/>
        </w:rPr>
        <w:t>The former Annex 39 HIPTI</w:t>
      </w:r>
      <w:r w:rsidRPr="0046732D">
        <w:rPr>
          <w:rStyle w:val="Appelnotedebasdep"/>
          <w:lang w:eastAsia="fr-FR"/>
        </w:rPr>
        <w:footnoteReference w:id="9"/>
      </w:r>
      <w:r w:rsidRPr="0046732D">
        <w:rPr>
          <w:lang w:eastAsia="fr-FR"/>
        </w:rPr>
        <w:t xml:space="preserve"> have shown that VIP’s products have reached a level of quality that customers can trust in for specific applications under well-defined conditions. However, there is still a need for test methods and evaluation procedures to characterize the suitability of SIM for wider applications in praxis. Actually, overall performance and durability of SIM must be investigated when the working life conditions are more severe (high/low temperature, high humidity, mechanical load </w:t>
      </w:r>
      <w:r w:rsidRPr="0046732D">
        <w:rPr>
          <w:lang w:eastAsia="fr-FR"/>
        </w:rPr>
        <w:lastRenderedPageBreak/>
        <w:t>…). Moreover, new types of SIM appear on the market and their durability and applicability needs to be answered on a scientific level.</w:t>
      </w:r>
    </w:p>
    <w:p w:rsidR="00010E9C" w:rsidRPr="0046732D" w:rsidRDefault="00011155" w:rsidP="00F52416">
      <w:pPr>
        <w:pStyle w:val="Titre1"/>
        <w:numPr>
          <w:ilvl w:val="0"/>
          <w:numId w:val="26"/>
        </w:numPr>
        <w:tabs>
          <w:tab w:val="left" w:pos="3118"/>
        </w:tabs>
      </w:pPr>
      <w:r w:rsidRPr="0046732D">
        <w:t>Objectives</w:t>
      </w:r>
    </w:p>
    <w:p w:rsidR="00E2087B" w:rsidRPr="00D75E30" w:rsidRDefault="00A31E6F" w:rsidP="009E38DC">
      <w:r w:rsidRPr="00D75E30">
        <w:t>An</w:t>
      </w:r>
      <w:r w:rsidR="000A1F54" w:rsidRPr="00D75E30">
        <w:t xml:space="preserve"> extensive</w:t>
      </w:r>
      <w:r w:rsidR="009E38DC" w:rsidRPr="00D75E30">
        <w:t xml:space="preserve"> </w:t>
      </w:r>
      <w:r w:rsidR="002C381F" w:rsidRPr="00D75E30">
        <w:t>r</w:t>
      </w:r>
      <w:r w:rsidR="009E38DC" w:rsidRPr="00D75E30">
        <w:t xml:space="preserve">enovation </w:t>
      </w:r>
      <w:r w:rsidR="002C381F" w:rsidRPr="00D75E30">
        <w:t xml:space="preserve">of existing buildings </w:t>
      </w:r>
      <w:r w:rsidR="009E38DC" w:rsidRPr="00D75E30">
        <w:t xml:space="preserve">&amp; NZEB appear as the future tracks </w:t>
      </w:r>
      <w:r w:rsidR="00CB5AD8" w:rsidRPr="00D75E30">
        <w:t xml:space="preserve">for 2050, </w:t>
      </w:r>
      <w:r w:rsidR="009E38DC" w:rsidRPr="00D75E30">
        <w:t xml:space="preserve">in the building sector and the thermal performance of the envelope </w:t>
      </w:r>
      <w:r w:rsidR="00853731" w:rsidRPr="00D75E30">
        <w:t xml:space="preserve">is </w:t>
      </w:r>
      <w:r w:rsidR="002C381F" w:rsidRPr="00D75E30">
        <w:t>a top priority</w:t>
      </w:r>
      <w:r w:rsidR="00853731" w:rsidRPr="00D75E30">
        <w:t xml:space="preserve"> to make both objectives a success.</w:t>
      </w:r>
    </w:p>
    <w:p w:rsidR="00E00258" w:rsidRDefault="00853731" w:rsidP="009E38DC">
      <w:r w:rsidRPr="00D75E30">
        <w:t>SIM should greatly contribute to this challenge if reliable data</w:t>
      </w:r>
      <w:r w:rsidR="002C381F" w:rsidRPr="00D75E30">
        <w:t xml:space="preserve"> (properties &amp; durability)</w:t>
      </w:r>
      <w:r w:rsidRPr="00D75E30">
        <w:t xml:space="preserve"> and secure implementation techniques are provided to the </w:t>
      </w:r>
      <w:r w:rsidR="00E00258">
        <w:t>supply chain</w:t>
      </w:r>
      <w:r w:rsidR="00D45C1A">
        <w:t xml:space="preserve"> (designers, engineers &amp; builders)</w:t>
      </w:r>
      <w:r w:rsidR="00244EFD">
        <w:t>.</w:t>
      </w:r>
    </w:p>
    <w:p w:rsidR="00853731" w:rsidRPr="00D75E30" w:rsidRDefault="00E00258" w:rsidP="009E38DC">
      <w:r>
        <w:t>The s</w:t>
      </w:r>
      <w:r w:rsidR="002C381F" w:rsidRPr="00D75E30">
        <w:t xml:space="preserve">ustainability </w:t>
      </w:r>
      <w:r>
        <w:t xml:space="preserve">study of SIM </w:t>
      </w:r>
      <w:r w:rsidR="002C381F" w:rsidRPr="00D75E30">
        <w:t>(LCA, LCC, Embodied Energy</w:t>
      </w:r>
      <w:r w:rsidR="00CB5AD8" w:rsidRPr="00D75E30">
        <w:t xml:space="preserve"> …</w:t>
      </w:r>
      <w:r w:rsidR="002C381F" w:rsidRPr="00D75E30">
        <w:t>) will be complementary aspect of the study.</w:t>
      </w:r>
    </w:p>
    <w:p w:rsidR="00862DEF" w:rsidRPr="00D75E30" w:rsidRDefault="00862DEF" w:rsidP="009E38DC"/>
    <w:p w:rsidR="00A80D42" w:rsidRPr="00D75E30" w:rsidRDefault="009E38DC" w:rsidP="00E2087B">
      <w:r w:rsidRPr="00D75E30">
        <w:t>The</w:t>
      </w:r>
      <w:r w:rsidR="00853731" w:rsidRPr="00D75E30">
        <w:t xml:space="preserve">refore, the </w:t>
      </w:r>
      <w:r w:rsidR="002C381F" w:rsidRPr="00D75E30">
        <w:t xml:space="preserve">current research proposal has </w:t>
      </w:r>
      <w:r w:rsidR="00E2087B" w:rsidRPr="00D75E30">
        <w:t xml:space="preserve">the following </w:t>
      </w:r>
      <w:r w:rsidR="00CB5AD8" w:rsidRPr="00D75E30">
        <w:t>objectives:</w:t>
      </w:r>
    </w:p>
    <w:p w:rsidR="00A80D42" w:rsidRPr="00D75E30" w:rsidRDefault="00B90BD6" w:rsidP="00B90BD6">
      <w:pPr>
        <w:tabs>
          <w:tab w:val="left" w:pos="284"/>
        </w:tabs>
        <w:ind w:left="284" w:hanging="284"/>
        <w:rPr>
          <w:lang w:val="en-US"/>
        </w:rPr>
      </w:pPr>
      <w:r w:rsidRPr="00D75E30">
        <w:rPr>
          <w:lang w:val="en-US"/>
        </w:rPr>
        <w:t>–</w:t>
      </w:r>
      <w:r w:rsidRPr="00D75E30">
        <w:rPr>
          <w:lang w:val="en-US"/>
        </w:rPr>
        <w:tab/>
      </w:r>
      <w:r w:rsidR="00A80D42" w:rsidRPr="00D75E30">
        <w:rPr>
          <w:lang w:val="en-US"/>
        </w:rPr>
        <w:t xml:space="preserve">to make a state of the art of a decade of </w:t>
      </w:r>
      <w:r w:rsidR="00E04486" w:rsidRPr="00D75E30">
        <w:rPr>
          <w:lang w:val="en-US"/>
        </w:rPr>
        <w:t xml:space="preserve">development of SIM by the industry and </w:t>
      </w:r>
      <w:r w:rsidR="0046732D" w:rsidRPr="00D75E30">
        <w:rPr>
          <w:lang w:val="en-US"/>
        </w:rPr>
        <w:t xml:space="preserve">of </w:t>
      </w:r>
      <w:r w:rsidR="00E04486" w:rsidRPr="00D75E30">
        <w:rPr>
          <w:lang w:val="en-US"/>
        </w:rPr>
        <w:t>applications in the building sector</w:t>
      </w:r>
    </w:p>
    <w:p w:rsidR="00B90BD6" w:rsidRPr="00D75E30" w:rsidRDefault="00E2087B" w:rsidP="00B90BD6">
      <w:pPr>
        <w:pStyle w:val="Paragraphedeliste"/>
        <w:numPr>
          <w:ilvl w:val="0"/>
          <w:numId w:val="25"/>
        </w:numPr>
        <w:spacing w:after="0" w:line="240" w:lineRule="auto"/>
        <w:ind w:left="284" w:hanging="284"/>
        <w:rPr>
          <w:lang w:val="en-US"/>
        </w:rPr>
      </w:pPr>
      <w:r w:rsidRPr="00D75E30">
        <w:rPr>
          <w:lang w:val="en-US"/>
        </w:rPr>
        <w:t xml:space="preserve">to develop experimental &amp; numerical tools </w:t>
      </w:r>
      <w:r w:rsidR="00190FF6" w:rsidRPr="00D75E30">
        <w:rPr>
          <w:lang w:val="en-US"/>
        </w:rPr>
        <w:t xml:space="preserve">in order </w:t>
      </w:r>
      <w:r w:rsidR="00E04486" w:rsidRPr="00D75E30">
        <w:rPr>
          <w:lang w:val="en-US"/>
        </w:rPr>
        <w:t xml:space="preserve">to </w:t>
      </w:r>
      <w:r w:rsidR="00190FF6" w:rsidRPr="00D75E30">
        <w:rPr>
          <w:lang w:val="en-US"/>
        </w:rPr>
        <w:t>provide</w:t>
      </w:r>
      <w:r w:rsidRPr="00D75E30">
        <w:rPr>
          <w:lang w:val="en-US"/>
        </w:rPr>
        <w:t xml:space="preserve"> reliable data</w:t>
      </w:r>
      <w:r w:rsidR="0046732D" w:rsidRPr="00D75E30">
        <w:rPr>
          <w:lang w:val="en-US"/>
        </w:rPr>
        <w:t xml:space="preserve"> (properties &amp; durability)</w:t>
      </w:r>
      <w:r w:rsidR="00E04486" w:rsidRPr="00D75E30">
        <w:rPr>
          <w:lang w:val="en-US"/>
        </w:rPr>
        <w:t xml:space="preserve"> for </w:t>
      </w:r>
      <w:r w:rsidR="00DA131A">
        <w:rPr>
          <w:lang w:val="en-US"/>
        </w:rPr>
        <w:t>manufacturers and designers.</w:t>
      </w:r>
    </w:p>
    <w:p w:rsidR="00B90BD6" w:rsidRPr="00D75E30" w:rsidRDefault="00190FF6" w:rsidP="00B90BD6">
      <w:pPr>
        <w:pStyle w:val="Paragraphedeliste"/>
        <w:numPr>
          <w:ilvl w:val="0"/>
          <w:numId w:val="25"/>
        </w:numPr>
        <w:spacing w:after="0" w:line="240" w:lineRule="auto"/>
        <w:ind w:left="284" w:hanging="284"/>
        <w:rPr>
          <w:lang w:val="en-US"/>
        </w:rPr>
      </w:pPr>
      <w:r w:rsidRPr="00D75E30">
        <w:rPr>
          <w:lang w:val="en-US"/>
        </w:rPr>
        <w:t xml:space="preserve">to </w:t>
      </w:r>
      <w:r w:rsidR="00E04486" w:rsidRPr="00D75E30">
        <w:rPr>
          <w:lang w:val="en-US"/>
        </w:rPr>
        <w:t xml:space="preserve">write guidelines for </w:t>
      </w:r>
      <w:r w:rsidR="0046732D" w:rsidRPr="00D75E30">
        <w:rPr>
          <w:lang w:val="en-US"/>
        </w:rPr>
        <w:t xml:space="preserve">secure </w:t>
      </w:r>
      <w:r w:rsidR="00E04486" w:rsidRPr="00D75E30">
        <w:rPr>
          <w:lang w:val="en-US"/>
        </w:rPr>
        <w:t>i</w:t>
      </w:r>
      <w:r w:rsidR="0055253F">
        <w:rPr>
          <w:lang w:val="en-US"/>
        </w:rPr>
        <w:t>nstallation</w:t>
      </w:r>
    </w:p>
    <w:p w:rsidR="00B90BD6" w:rsidRPr="00D75E30" w:rsidRDefault="0046732D" w:rsidP="00B90BD6">
      <w:pPr>
        <w:pStyle w:val="Paragraphedeliste"/>
        <w:numPr>
          <w:ilvl w:val="0"/>
          <w:numId w:val="25"/>
        </w:numPr>
        <w:spacing w:after="0" w:line="240" w:lineRule="auto"/>
        <w:ind w:left="284" w:hanging="284"/>
        <w:rPr>
          <w:lang w:val="en-US"/>
        </w:rPr>
      </w:pPr>
      <w:r w:rsidRPr="00D75E30">
        <w:rPr>
          <w:lang w:val="en-US"/>
        </w:rPr>
        <w:t xml:space="preserve">to support standardization and assessment procedures </w:t>
      </w:r>
    </w:p>
    <w:p w:rsidR="00B90BD6" w:rsidRPr="00D75E30" w:rsidRDefault="009E38DC" w:rsidP="00B90BD6">
      <w:pPr>
        <w:pStyle w:val="Paragraphedeliste"/>
        <w:numPr>
          <w:ilvl w:val="0"/>
          <w:numId w:val="25"/>
        </w:numPr>
        <w:spacing w:after="0" w:line="240" w:lineRule="auto"/>
        <w:ind w:left="284" w:hanging="284"/>
        <w:rPr>
          <w:lang w:val="en-US"/>
        </w:rPr>
      </w:pPr>
      <w:r w:rsidRPr="00D75E30">
        <w:rPr>
          <w:lang w:val="en-US"/>
        </w:rPr>
        <w:t xml:space="preserve">to improve knowledge and confidence of </w:t>
      </w:r>
      <w:r w:rsidR="00DA131A">
        <w:rPr>
          <w:lang w:val="en-US"/>
        </w:rPr>
        <w:t>the supply chain</w:t>
      </w:r>
      <w:r w:rsidRPr="00D75E30">
        <w:rPr>
          <w:lang w:val="en-US"/>
        </w:rPr>
        <w:t xml:space="preserve"> regarding </w:t>
      </w:r>
      <w:r w:rsidR="002C381F" w:rsidRPr="00D75E30">
        <w:rPr>
          <w:lang w:val="en-US"/>
        </w:rPr>
        <w:t>SIM</w:t>
      </w:r>
      <w:r w:rsidR="006F2AB8" w:rsidRPr="00D75E30">
        <w:rPr>
          <w:lang w:val="en-US"/>
        </w:rPr>
        <w:t xml:space="preserve">, </w:t>
      </w:r>
      <w:r w:rsidR="0046732D" w:rsidRPr="00D75E30">
        <w:rPr>
          <w:lang w:val="en-US"/>
        </w:rPr>
        <w:t>thanks to sustainability analysis</w:t>
      </w:r>
    </w:p>
    <w:p w:rsidR="009E38DC" w:rsidRPr="00D75E30" w:rsidRDefault="009E38DC" w:rsidP="00B90BD6">
      <w:pPr>
        <w:pStyle w:val="Paragraphedeliste"/>
        <w:numPr>
          <w:ilvl w:val="0"/>
          <w:numId w:val="25"/>
        </w:numPr>
        <w:spacing w:after="0" w:line="240" w:lineRule="auto"/>
        <w:ind w:left="284" w:hanging="284"/>
        <w:rPr>
          <w:lang w:val="en-US"/>
        </w:rPr>
      </w:pPr>
      <w:r w:rsidRPr="00D75E30">
        <w:rPr>
          <w:lang w:val="en-US"/>
        </w:rPr>
        <w:t xml:space="preserve">to foster a wider public acceptance of SIM </w:t>
      </w:r>
      <w:r w:rsidR="0046732D" w:rsidRPr="00D75E30">
        <w:rPr>
          <w:lang w:val="en-US"/>
        </w:rPr>
        <w:t>in the future by communication</w:t>
      </w:r>
    </w:p>
    <w:p w:rsidR="00F52416" w:rsidRPr="0046732D" w:rsidRDefault="00F52416" w:rsidP="00F52416">
      <w:pPr>
        <w:pStyle w:val="Titre1"/>
        <w:numPr>
          <w:ilvl w:val="0"/>
          <w:numId w:val="26"/>
        </w:numPr>
        <w:tabs>
          <w:tab w:val="left" w:pos="3118"/>
        </w:tabs>
      </w:pPr>
      <w:r w:rsidRPr="0046732D">
        <w:t>Scope</w:t>
      </w:r>
    </w:p>
    <w:p w:rsidR="00F52416" w:rsidRDefault="00F52416" w:rsidP="00F52416">
      <w:pPr>
        <w:rPr>
          <w:lang w:eastAsia="fr-FR"/>
        </w:rPr>
      </w:pPr>
      <w:r w:rsidRPr="00D75E30">
        <w:rPr>
          <w:lang w:eastAsia="fr-FR"/>
        </w:rPr>
        <w:t>The scope of the Annex65 will cover the following topics:</w:t>
      </w:r>
    </w:p>
    <w:p w:rsidR="00D75E30" w:rsidRPr="00D75E30" w:rsidRDefault="00D75E30" w:rsidP="00F52416">
      <w:pPr>
        <w:rPr>
          <w:lang w:eastAsia="fr-FR"/>
        </w:rPr>
      </w:pPr>
      <w:r>
        <w:rPr>
          <w:lang w:eastAsia="fr-FR"/>
        </w:rPr>
        <w:t>Two types of SIM:</w:t>
      </w:r>
    </w:p>
    <w:p w:rsidR="00F52416" w:rsidRPr="00D75E30" w:rsidRDefault="00F52416" w:rsidP="00F52416">
      <w:pPr>
        <w:pStyle w:val="Paragraphedeliste"/>
        <w:numPr>
          <w:ilvl w:val="0"/>
          <w:numId w:val="25"/>
        </w:numPr>
        <w:spacing w:after="0" w:line="240" w:lineRule="auto"/>
        <w:ind w:left="284" w:hanging="284"/>
        <w:rPr>
          <w:lang w:val="en-US"/>
        </w:rPr>
      </w:pPr>
      <w:r w:rsidRPr="00D75E30">
        <w:rPr>
          <w:lang w:val="en-US"/>
        </w:rPr>
        <w:t>Vacuum Insulation Panel</w:t>
      </w:r>
    </w:p>
    <w:p w:rsidR="00F52416" w:rsidRDefault="00F52416" w:rsidP="00F52416">
      <w:pPr>
        <w:pStyle w:val="Paragraphedeliste"/>
        <w:numPr>
          <w:ilvl w:val="0"/>
          <w:numId w:val="25"/>
        </w:numPr>
        <w:spacing w:after="0" w:line="240" w:lineRule="auto"/>
        <w:ind w:left="284" w:hanging="284"/>
        <w:rPr>
          <w:lang w:val="en-US"/>
        </w:rPr>
      </w:pPr>
      <w:r w:rsidRPr="00D75E30">
        <w:rPr>
          <w:lang w:val="en-US"/>
        </w:rPr>
        <w:t>Advanced-Porous Materials</w:t>
      </w:r>
      <w:r w:rsidR="00D75E30">
        <w:rPr>
          <w:lang w:val="en-US"/>
        </w:rPr>
        <w:t xml:space="preserve"> (APM)</w:t>
      </w:r>
      <w:r w:rsidRPr="00D75E30">
        <w:rPr>
          <w:lang w:val="en-US"/>
        </w:rPr>
        <w:t xml:space="preserve">, such as </w:t>
      </w:r>
      <w:r w:rsidR="00D75E30">
        <w:rPr>
          <w:lang w:val="en-US"/>
        </w:rPr>
        <w:t xml:space="preserve">Porous Silica &amp; </w:t>
      </w:r>
      <w:r w:rsidRPr="00D75E30">
        <w:rPr>
          <w:lang w:val="en-US"/>
        </w:rPr>
        <w:t>Aerogel</w:t>
      </w:r>
    </w:p>
    <w:p w:rsidR="00D75E30" w:rsidRPr="00D75E30" w:rsidRDefault="00D75E30" w:rsidP="00D75E30">
      <w:pPr>
        <w:rPr>
          <w:lang w:val="en-US"/>
        </w:rPr>
      </w:pPr>
      <w:r>
        <w:rPr>
          <w:lang w:val="en-US"/>
        </w:rPr>
        <w:t>Three scientific &amp; technical issues:</w:t>
      </w:r>
    </w:p>
    <w:p w:rsidR="00F52416" w:rsidRPr="00D75E30" w:rsidRDefault="00F52416" w:rsidP="00F52416">
      <w:pPr>
        <w:pStyle w:val="Paragraphedeliste"/>
        <w:numPr>
          <w:ilvl w:val="0"/>
          <w:numId w:val="25"/>
        </w:numPr>
        <w:spacing w:after="0" w:line="240" w:lineRule="auto"/>
        <w:ind w:left="284" w:hanging="284"/>
        <w:rPr>
          <w:lang w:val="en-US"/>
        </w:rPr>
      </w:pPr>
      <w:r w:rsidRPr="00D75E30">
        <w:rPr>
          <w:lang w:val="en-US"/>
        </w:rPr>
        <w:t>Performance &amp; Durability</w:t>
      </w:r>
    </w:p>
    <w:p w:rsidR="00F52416" w:rsidRPr="00D75E30" w:rsidRDefault="00F52416" w:rsidP="00F52416">
      <w:pPr>
        <w:pStyle w:val="Paragraphedeliste"/>
        <w:numPr>
          <w:ilvl w:val="0"/>
          <w:numId w:val="25"/>
        </w:numPr>
        <w:spacing w:after="0" w:line="240" w:lineRule="auto"/>
        <w:ind w:left="284" w:hanging="284"/>
        <w:rPr>
          <w:lang w:val="en-US"/>
        </w:rPr>
      </w:pPr>
      <w:r w:rsidRPr="00D75E30">
        <w:rPr>
          <w:lang w:val="en-US"/>
        </w:rPr>
        <w:t>I</w:t>
      </w:r>
      <w:r w:rsidR="00D75E30">
        <w:rPr>
          <w:lang w:val="en-US"/>
        </w:rPr>
        <w:t>nstallation</w:t>
      </w:r>
      <w:r w:rsidRPr="00D75E30">
        <w:rPr>
          <w:lang w:val="en-US"/>
        </w:rPr>
        <w:t xml:space="preserve"> Techniques</w:t>
      </w:r>
    </w:p>
    <w:p w:rsidR="00F52416" w:rsidRPr="00D75E30" w:rsidRDefault="00F52416" w:rsidP="00F52416">
      <w:pPr>
        <w:pStyle w:val="Paragraphedeliste"/>
        <w:numPr>
          <w:ilvl w:val="0"/>
          <w:numId w:val="25"/>
        </w:numPr>
        <w:spacing w:after="0" w:line="240" w:lineRule="auto"/>
        <w:ind w:left="284" w:hanging="284"/>
        <w:rPr>
          <w:lang w:val="en-US"/>
        </w:rPr>
      </w:pPr>
      <w:r w:rsidRPr="00D75E30">
        <w:rPr>
          <w:lang w:val="en-US"/>
        </w:rPr>
        <w:t>Sustainability (LCA, LCC, Embodied Energy)</w:t>
      </w:r>
    </w:p>
    <w:p w:rsidR="00955230" w:rsidRPr="0046732D" w:rsidRDefault="00955230" w:rsidP="00F52416">
      <w:pPr>
        <w:pStyle w:val="Titre1"/>
        <w:numPr>
          <w:ilvl w:val="0"/>
          <w:numId w:val="26"/>
        </w:numPr>
        <w:tabs>
          <w:tab w:val="left" w:pos="3118"/>
        </w:tabs>
      </w:pPr>
      <w:r w:rsidRPr="0046732D">
        <w:t>Means</w:t>
      </w:r>
    </w:p>
    <w:p w:rsidR="00993761" w:rsidRPr="0046732D" w:rsidRDefault="00DB2D8C" w:rsidP="00536F4C">
      <w:r w:rsidRPr="0046732D">
        <w:t xml:space="preserve">The Annex will be organized in </w:t>
      </w:r>
      <w:r w:rsidR="00E47C97" w:rsidRPr="0046732D">
        <w:t>four</w:t>
      </w:r>
      <w:r w:rsidRPr="0046732D">
        <w:t xml:space="preserve"> </w:t>
      </w:r>
      <w:r w:rsidR="00637233" w:rsidRPr="0046732D">
        <w:t>Subt</w:t>
      </w:r>
      <w:r w:rsidRPr="0046732D">
        <w:t>ask</w:t>
      </w:r>
      <w:r w:rsidR="007C5CBD" w:rsidRPr="0046732D">
        <w:t>s</w:t>
      </w:r>
      <w:r w:rsidRPr="0046732D">
        <w:t xml:space="preserve"> with one leader for each of them.</w:t>
      </w:r>
      <w:r w:rsidR="00536F4C" w:rsidRPr="0046732D">
        <w:t xml:space="preserve"> </w:t>
      </w:r>
    </w:p>
    <w:p w:rsidR="00841A7C" w:rsidRPr="0046732D" w:rsidRDefault="00862DEF" w:rsidP="00841A7C">
      <w:pPr>
        <w:pStyle w:val="Titre2"/>
      </w:pPr>
      <w:r w:rsidRPr="0046732D">
        <w:t>SUB</w:t>
      </w:r>
      <w:r w:rsidR="00841A7C" w:rsidRPr="0046732D">
        <w:t xml:space="preserve">TASK </w:t>
      </w:r>
      <w:r w:rsidR="009E50CE" w:rsidRPr="0046732D">
        <w:t>1:</w:t>
      </w:r>
      <w:r w:rsidR="00841A7C" w:rsidRPr="0046732D">
        <w:t xml:space="preserve"> State of the Art</w:t>
      </w:r>
      <w:r w:rsidR="009E50CE" w:rsidRPr="0046732D">
        <w:t xml:space="preserve"> on </w:t>
      </w:r>
      <w:r w:rsidR="00841A7C" w:rsidRPr="0046732D">
        <w:t>Materials &amp; Components - Case Studies</w:t>
      </w:r>
    </w:p>
    <w:p w:rsidR="00841A7C" w:rsidRPr="0046732D" w:rsidRDefault="00562726" w:rsidP="00E47C97">
      <w:pPr>
        <w:rPr>
          <w:b/>
        </w:rPr>
      </w:pPr>
      <w:r w:rsidRPr="0046732D">
        <w:rPr>
          <w:b/>
        </w:rPr>
        <w:t>Subt</w:t>
      </w:r>
      <w:r w:rsidR="00E47C97" w:rsidRPr="0046732D">
        <w:rPr>
          <w:b/>
        </w:rPr>
        <w:t>ask Leader</w:t>
      </w:r>
      <w:r w:rsidR="00841A7C" w:rsidRPr="0046732D">
        <w:rPr>
          <w:b/>
        </w:rPr>
        <w:t>: ZAE</w:t>
      </w:r>
      <w:r w:rsidR="0035267C" w:rsidRPr="0046732D">
        <w:rPr>
          <w:b/>
        </w:rPr>
        <w:t xml:space="preserve"> Bayern</w:t>
      </w:r>
      <w:r w:rsidR="00637233" w:rsidRPr="0046732D">
        <w:rPr>
          <w:b/>
        </w:rPr>
        <w:t xml:space="preserve"> </w:t>
      </w:r>
      <w:r w:rsidR="00E8541F">
        <w:rPr>
          <w:b/>
        </w:rPr>
        <w:t>(Ulrich Heinemann)</w:t>
      </w:r>
    </w:p>
    <w:p w:rsidR="009E50CE" w:rsidRPr="0046732D" w:rsidRDefault="009E50CE" w:rsidP="00E47C97">
      <w:r w:rsidRPr="0046732D">
        <w:t xml:space="preserve">This subtask will be </w:t>
      </w:r>
      <w:r w:rsidR="00562726" w:rsidRPr="0046732D">
        <w:t xml:space="preserve">split in three </w:t>
      </w:r>
      <w:r w:rsidR="00AB50CC">
        <w:t>a</w:t>
      </w:r>
      <w:r w:rsidR="00562726" w:rsidRPr="0046732D">
        <w:t>ction</w:t>
      </w:r>
      <w:r w:rsidRPr="0046732D">
        <w:t>s</w:t>
      </w:r>
      <w:r w:rsidR="00AB50CC">
        <w:t>:</w:t>
      </w:r>
    </w:p>
    <w:p w:rsidR="009E50CE" w:rsidRPr="0046732D" w:rsidRDefault="00862DEF" w:rsidP="009E50CE">
      <w:pPr>
        <w:ind w:firstLine="708"/>
      </w:pPr>
      <w:r w:rsidRPr="0046732D">
        <w:t xml:space="preserve">Action </w:t>
      </w:r>
      <w:r w:rsidR="00562726" w:rsidRPr="0046732D">
        <w:t>1</w:t>
      </w:r>
      <w:r w:rsidRPr="0046732D">
        <w:t>A</w:t>
      </w:r>
      <w:r w:rsidR="009E50CE" w:rsidRPr="0046732D">
        <w:t xml:space="preserve">: </w:t>
      </w:r>
      <w:r w:rsidR="0035267C" w:rsidRPr="0046732D">
        <w:t>Characterization Methods</w:t>
      </w:r>
    </w:p>
    <w:p w:rsidR="009E50CE" w:rsidRPr="0046732D" w:rsidRDefault="00862DEF" w:rsidP="009E50CE">
      <w:pPr>
        <w:ind w:firstLine="708"/>
      </w:pPr>
      <w:r w:rsidRPr="0046732D">
        <w:t xml:space="preserve">Action </w:t>
      </w:r>
      <w:r w:rsidR="00562726" w:rsidRPr="0046732D">
        <w:t>1</w:t>
      </w:r>
      <w:r w:rsidR="009E50CE" w:rsidRPr="0046732D">
        <w:t xml:space="preserve">B: </w:t>
      </w:r>
      <w:r w:rsidR="00E7662F" w:rsidRPr="0046732D">
        <w:t>Materials</w:t>
      </w:r>
      <w:r w:rsidR="00E7662F">
        <w:t>,</w:t>
      </w:r>
      <w:r w:rsidR="00E7662F" w:rsidRPr="0046732D">
        <w:t xml:space="preserve"> </w:t>
      </w:r>
      <w:r w:rsidR="009E50CE" w:rsidRPr="0046732D">
        <w:t>Components</w:t>
      </w:r>
      <w:r w:rsidR="0035267C" w:rsidRPr="0046732D">
        <w:t xml:space="preserve"> &amp; </w:t>
      </w:r>
      <w:r w:rsidR="009E50CE" w:rsidRPr="0046732D">
        <w:t>Systems</w:t>
      </w:r>
    </w:p>
    <w:p w:rsidR="009E50CE" w:rsidRPr="0046732D" w:rsidRDefault="00862DEF" w:rsidP="009E50CE">
      <w:pPr>
        <w:ind w:firstLine="708"/>
      </w:pPr>
      <w:r w:rsidRPr="0046732D">
        <w:t xml:space="preserve">Action </w:t>
      </w:r>
      <w:r w:rsidR="00562726" w:rsidRPr="0046732D">
        <w:t>1</w:t>
      </w:r>
      <w:r w:rsidR="009E50CE" w:rsidRPr="0046732D">
        <w:t>C: Case Studies at the Building Scale</w:t>
      </w:r>
    </w:p>
    <w:p w:rsidR="00E47C97" w:rsidRPr="0046732D" w:rsidRDefault="00E47C97" w:rsidP="00E47C97">
      <w:r w:rsidRPr="0046732D">
        <w:t>The main objective of this task is to provide an up-to-date catalogue of commercially available materials</w:t>
      </w:r>
      <w:r w:rsidR="00536F4C" w:rsidRPr="0046732D">
        <w:t xml:space="preserve"> &amp; components</w:t>
      </w:r>
      <w:r w:rsidRPr="0046732D">
        <w:t>. This catalogue will provide technical description of each product with technical data and information about the application domains and the implementation rules</w:t>
      </w:r>
      <w:r w:rsidR="00536F4C" w:rsidRPr="0046732D">
        <w:t>.</w:t>
      </w:r>
    </w:p>
    <w:p w:rsidR="00841A7C" w:rsidRPr="0046732D" w:rsidRDefault="00536F4C" w:rsidP="00841A7C">
      <w:r w:rsidRPr="0046732D">
        <w:t>Furthermore, d</w:t>
      </w:r>
      <w:r w:rsidR="00E47C97" w:rsidRPr="0046732D">
        <w:t>uring the last decade, basic research and first demonstration projects</w:t>
      </w:r>
      <w:r w:rsidR="00E47C97" w:rsidRPr="0046732D">
        <w:rPr>
          <w:rStyle w:val="Appelnotedebasdep"/>
        </w:rPr>
        <w:footnoteReference w:id="10"/>
      </w:r>
      <w:r w:rsidR="006A398D" w:rsidRPr="0046732D">
        <w:t>,</w:t>
      </w:r>
      <w:r w:rsidR="006A398D" w:rsidRPr="0046732D">
        <w:rPr>
          <w:rStyle w:val="Appelnotedebasdep"/>
        </w:rPr>
        <w:footnoteReference w:id="11"/>
      </w:r>
      <w:r w:rsidR="00E47C97" w:rsidRPr="0046732D">
        <w:t xml:space="preserve"> have shown that SIM can be applied in buildings. </w:t>
      </w:r>
      <w:r w:rsidR="00463366" w:rsidRPr="0046732D">
        <w:t xml:space="preserve">First European </w:t>
      </w:r>
      <w:r w:rsidR="006F2AB8" w:rsidRPr="0046732D">
        <w:t>T</w:t>
      </w:r>
      <w:r w:rsidR="00463366" w:rsidRPr="0046732D">
        <w:t xml:space="preserve">echnical </w:t>
      </w:r>
      <w:r w:rsidR="006F2AB8" w:rsidRPr="0046732D">
        <w:t>A</w:t>
      </w:r>
      <w:r w:rsidR="00463366" w:rsidRPr="0046732D">
        <w:t>pprovals (ETAs) have been issued for VIP and Aerogel for the use in buildings in the recent year</w:t>
      </w:r>
      <w:r w:rsidR="006F2AB8" w:rsidRPr="0046732D">
        <w:t xml:space="preserve"> (see References)</w:t>
      </w:r>
      <w:r w:rsidR="00463366" w:rsidRPr="0046732D">
        <w:t xml:space="preserve">. </w:t>
      </w:r>
      <w:r w:rsidR="00E47C97" w:rsidRPr="0046732D">
        <w:t xml:space="preserve">However, a large use of </w:t>
      </w:r>
      <w:r w:rsidR="00E47C97" w:rsidRPr="0046732D">
        <w:lastRenderedPageBreak/>
        <w:t xml:space="preserve">these components is still hindered by </w:t>
      </w:r>
      <w:r w:rsidR="00B90BD6" w:rsidRPr="0046732D">
        <w:t>scepticism</w:t>
      </w:r>
      <w:r w:rsidR="00E47C97" w:rsidRPr="0046732D">
        <w:t xml:space="preserve"> on the reliability in practice. In order to improve the confidence in these new components, this task will make a detailed analysis of these components offered by manufacturers. An overview on all the application areas such as external &amp; internal wall insulation, roofs, floors, ceilings …will be </w:t>
      </w:r>
      <w:r w:rsidRPr="0046732D">
        <w:t>investigated</w:t>
      </w:r>
      <w:r w:rsidR="009E50CE" w:rsidRPr="0046732D">
        <w:t xml:space="preserve"> through a few case studies.</w:t>
      </w:r>
    </w:p>
    <w:p w:rsidR="009E50CE" w:rsidRPr="0046732D" w:rsidRDefault="009E50CE" w:rsidP="00841A7C">
      <w:r w:rsidRPr="0046732D">
        <w:t>A</w:t>
      </w:r>
      <w:r w:rsidR="00841A7C" w:rsidRPr="0046732D">
        <w:t>ll the materials &amp; components manufacturers</w:t>
      </w:r>
      <w:r w:rsidRPr="0046732D">
        <w:t xml:space="preserve"> will contribute to this task.</w:t>
      </w:r>
    </w:p>
    <w:p w:rsidR="00841A7C" w:rsidRPr="0046732D" w:rsidRDefault="00562726" w:rsidP="00841A7C">
      <w:pPr>
        <w:pStyle w:val="Titre2"/>
      </w:pPr>
      <w:r w:rsidRPr="0046732D">
        <w:t>SUB</w:t>
      </w:r>
      <w:r w:rsidR="009E50CE" w:rsidRPr="0046732D">
        <w:t>TASK 2</w:t>
      </w:r>
      <w:r w:rsidR="00841A7C" w:rsidRPr="0046732D">
        <w:t>:  Characterization o</w:t>
      </w:r>
      <w:r w:rsidR="00536F4C" w:rsidRPr="0046732D">
        <w:t>f materials &amp; components - Laboratory S</w:t>
      </w:r>
      <w:r w:rsidR="00841A7C" w:rsidRPr="0046732D">
        <w:t>cale</w:t>
      </w:r>
    </w:p>
    <w:p w:rsidR="00841A7C" w:rsidRPr="0046732D" w:rsidRDefault="00562726" w:rsidP="00841A7C">
      <w:pPr>
        <w:rPr>
          <w:b/>
        </w:rPr>
      </w:pPr>
      <w:r w:rsidRPr="0046732D">
        <w:rPr>
          <w:b/>
        </w:rPr>
        <w:t>Subt</w:t>
      </w:r>
      <w:r w:rsidR="009E50CE" w:rsidRPr="0046732D">
        <w:rPr>
          <w:b/>
        </w:rPr>
        <w:t>ask Leader: FIW</w:t>
      </w:r>
      <w:r w:rsidR="0035267C" w:rsidRPr="0046732D">
        <w:rPr>
          <w:b/>
        </w:rPr>
        <w:t xml:space="preserve"> Munich</w:t>
      </w:r>
      <w:r w:rsidR="00E8541F">
        <w:rPr>
          <w:b/>
        </w:rPr>
        <w:t xml:space="preserve"> (Andreas Holm)</w:t>
      </w:r>
    </w:p>
    <w:p w:rsidR="008E7EA2" w:rsidRPr="0046732D" w:rsidRDefault="008E7EA2" w:rsidP="00841A7C">
      <w:r w:rsidRPr="0046732D">
        <w:t>This</w:t>
      </w:r>
      <w:r w:rsidR="00AB50CC">
        <w:t xml:space="preserve"> s</w:t>
      </w:r>
      <w:r w:rsidR="00F52416">
        <w:t>ubt</w:t>
      </w:r>
      <w:r w:rsidRPr="0046732D">
        <w:t xml:space="preserve">ask is divided in </w:t>
      </w:r>
      <w:r w:rsidR="0035267C" w:rsidRPr="0046732D">
        <w:t>two</w:t>
      </w:r>
      <w:r w:rsidR="00AB50CC">
        <w:t xml:space="preserve"> a</w:t>
      </w:r>
      <w:r w:rsidR="00562726" w:rsidRPr="0046732D">
        <w:t>ctions</w:t>
      </w:r>
      <w:r w:rsidR="00AB50CC">
        <w:t>:</w:t>
      </w:r>
    </w:p>
    <w:p w:rsidR="00841A7C" w:rsidRPr="0046732D" w:rsidRDefault="00562726" w:rsidP="006C0F0D">
      <w:pPr>
        <w:ind w:firstLine="708"/>
      </w:pPr>
      <w:r w:rsidRPr="0046732D">
        <w:t xml:space="preserve">Action </w:t>
      </w:r>
      <w:r w:rsidR="00536F4C" w:rsidRPr="0046732D">
        <w:t>2</w:t>
      </w:r>
      <w:r w:rsidR="00DA3776" w:rsidRPr="0046732D">
        <w:t>A</w:t>
      </w:r>
      <w:r w:rsidR="00536F4C" w:rsidRPr="0046732D">
        <w:t xml:space="preserve">: </w:t>
      </w:r>
      <w:r w:rsidR="00841A7C" w:rsidRPr="0046732D">
        <w:t xml:space="preserve">Materials </w:t>
      </w:r>
      <w:r w:rsidR="00E7662F">
        <w:t>Assessment</w:t>
      </w:r>
      <w:r w:rsidR="00536F4C" w:rsidRPr="0046732D">
        <w:t xml:space="preserve"> </w:t>
      </w:r>
      <w:r w:rsidR="0035267C" w:rsidRPr="0046732D">
        <w:t>&amp; Ageing Procedures</w:t>
      </w:r>
      <w:r w:rsidR="00D63169" w:rsidRPr="0046732D">
        <w:t xml:space="preserve"> (Experiments &amp; Simulation)</w:t>
      </w:r>
    </w:p>
    <w:p w:rsidR="00841A7C" w:rsidRPr="0046732D" w:rsidRDefault="00562726" w:rsidP="006C0F0D">
      <w:pPr>
        <w:ind w:firstLine="708"/>
      </w:pPr>
      <w:r w:rsidRPr="0046732D">
        <w:t>Action 2B</w:t>
      </w:r>
      <w:r w:rsidR="00841A7C" w:rsidRPr="0046732D">
        <w:t>: Components</w:t>
      </w:r>
      <w:r w:rsidR="00536F4C" w:rsidRPr="0046732D">
        <w:t xml:space="preserve"> &amp; </w:t>
      </w:r>
      <w:r w:rsidR="00841A7C" w:rsidRPr="0046732D">
        <w:t xml:space="preserve">Systems </w:t>
      </w:r>
      <w:r w:rsidR="00E7662F">
        <w:t>Assessment</w:t>
      </w:r>
      <w:r w:rsidR="00D63169" w:rsidRPr="0046732D">
        <w:t xml:space="preserve"> (Experiments &amp; Simulation)</w:t>
      </w:r>
    </w:p>
    <w:p w:rsidR="00463366" w:rsidRPr="0046732D" w:rsidRDefault="00463366" w:rsidP="00536F4C"/>
    <w:p w:rsidR="00463366" w:rsidRPr="0046732D" w:rsidRDefault="00463366" w:rsidP="00463366">
      <w:r w:rsidRPr="0046732D">
        <w:t xml:space="preserve">As their structure and microstructure are completely different, SIM cannot be compared directly to traditional insulating materials, but worldwide acceptance of these materials will be improved, if the </w:t>
      </w:r>
      <w:proofErr w:type="spellStart"/>
      <w:r w:rsidRPr="0046732D">
        <w:t>hygro</w:t>
      </w:r>
      <w:proofErr w:type="spellEnd"/>
      <w:r w:rsidRPr="0046732D">
        <w:t xml:space="preserve">-thermal and mechanical properties of SIM can be declared clearly and reproducible In particular, </w:t>
      </w:r>
      <w:proofErr w:type="spellStart"/>
      <w:r w:rsidRPr="0046732D">
        <w:t>nano</w:t>
      </w:r>
      <w:proofErr w:type="spellEnd"/>
      <w:r w:rsidRPr="0046732D">
        <w:t xml:space="preserve">-structured materials used to </w:t>
      </w:r>
      <w:r w:rsidR="006F2AB8" w:rsidRPr="0046732D">
        <w:t>manufactured</w:t>
      </w:r>
      <w:r w:rsidRPr="0046732D">
        <w:t xml:space="preserve"> SIM are characterized by a high specific area (m²/g) and narrow pores (smaller than 1 µm) which make them very sensitive to gas adsorption and condensation, especially with water molecules. </w:t>
      </w:r>
    </w:p>
    <w:p w:rsidR="00463366" w:rsidRPr="0046732D" w:rsidRDefault="00463366" w:rsidP="00463366">
      <w:r w:rsidRPr="0046732D">
        <w:t xml:space="preserve">Therefore, the methods of characterization must be adapted and even in some cases; new methods have to be developed to measure microstructural, </w:t>
      </w:r>
      <w:proofErr w:type="spellStart"/>
      <w:r w:rsidRPr="0046732D">
        <w:t>hygro</w:t>
      </w:r>
      <w:proofErr w:type="spellEnd"/>
      <w:r w:rsidRPr="0046732D">
        <w:t>-thermal and mechanical properties of materials and barrier films.</w:t>
      </w:r>
    </w:p>
    <w:p w:rsidR="00463366" w:rsidRPr="0046732D" w:rsidRDefault="00463366" w:rsidP="00463366">
      <w:r w:rsidRPr="0046732D">
        <w:t xml:space="preserve">In parallel, </w:t>
      </w:r>
      <w:r w:rsidR="00195C98" w:rsidRPr="0046732D">
        <w:t>modelling</w:t>
      </w:r>
      <w:r w:rsidRPr="0046732D">
        <w:t xml:space="preserve"> methods to describe heat, moisture and air transfer through </w:t>
      </w:r>
      <w:proofErr w:type="spellStart"/>
      <w:r w:rsidRPr="0046732D">
        <w:t>nano</w:t>
      </w:r>
      <w:proofErr w:type="spellEnd"/>
      <w:r w:rsidRPr="0046732D">
        <w:t>-</w:t>
      </w:r>
      <w:r w:rsidR="006F2AB8" w:rsidRPr="0046732D">
        <w:t>structured</w:t>
      </w:r>
      <w:r w:rsidRPr="0046732D">
        <w:t xml:space="preserve"> materials and films will be developed (adsorption and desorption models, diffusion models, freezing-thawing …).</w:t>
      </w:r>
    </w:p>
    <w:p w:rsidR="00463366" w:rsidRPr="0046732D" w:rsidRDefault="00463366" w:rsidP="00463366">
      <w:r w:rsidRPr="0046732D">
        <w:t>Of course, a few methods will be common to all SIM, but due to their structural difference some specific methods have to be developed.</w:t>
      </w:r>
    </w:p>
    <w:p w:rsidR="00463366" w:rsidRPr="0046732D" w:rsidRDefault="00463366" w:rsidP="00463366">
      <w:pPr>
        <w:rPr>
          <w:color w:val="000000" w:themeColor="text1"/>
          <w:lang w:eastAsia="fr-FR"/>
        </w:rPr>
      </w:pPr>
      <w:r w:rsidRPr="0046732D">
        <w:rPr>
          <w:rFonts w:cs="Arial"/>
        </w:rPr>
        <w:t>SIM can offer considerable advantages; however potential drawback effects should be known and considered in the planning process in order to optimise the development of these extraordinary properties and to prevent negative publicity which could be detrimental to this sector of emerging products. It’s why a</w:t>
      </w:r>
      <w:r w:rsidRPr="0046732D">
        <w:t xml:space="preserve">geing tests will be defined according to </w:t>
      </w:r>
      <w:r w:rsidRPr="0046732D">
        <w:rPr>
          <w:lang w:eastAsia="fr-FR"/>
        </w:rPr>
        <w:t xml:space="preserve">the conditions in use (temperature, moisture, pressure, load …) defined in </w:t>
      </w:r>
      <w:proofErr w:type="spellStart"/>
      <w:r w:rsidRPr="0046732D">
        <w:rPr>
          <w:lang w:eastAsia="fr-FR"/>
        </w:rPr>
        <w:t>SubTask</w:t>
      </w:r>
      <w:proofErr w:type="spellEnd"/>
      <w:r w:rsidRPr="0046732D">
        <w:rPr>
          <w:lang w:eastAsia="fr-FR"/>
        </w:rPr>
        <w:t xml:space="preserve"> 3A.</w:t>
      </w:r>
      <w:r w:rsidRPr="0046732D">
        <w:rPr>
          <w:color w:val="000000" w:themeColor="text1"/>
          <w:lang w:eastAsia="fr-FR"/>
        </w:rPr>
        <w:t xml:space="preserve"> </w:t>
      </w:r>
      <w:r w:rsidRPr="0046732D">
        <w:rPr>
          <w:lang w:eastAsia="fr-FR"/>
        </w:rPr>
        <w:t xml:space="preserve">One objective of artificial ageing </w:t>
      </w:r>
      <w:r w:rsidRPr="0046732D">
        <w:rPr>
          <w:rFonts w:cs="Arial"/>
        </w:rPr>
        <w:t>is to understand potential degradation processes that could occur.</w:t>
      </w:r>
      <w:r w:rsidRPr="0046732D">
        <w:t xml:space="preserve"> The durability of the hydrophobic treatment is one of these processes and will also be subject of discussion and investigation.</w:t>
      </w:r>
    </w:p>
    <w:p w:rsidR="00463366" w:rsidRPr="0046732D" w:rsidRDefault="00463366" w:rsidP="00463366">
      <w:r w:rsidRPr="0046732D">
        <w:t>At the component scale, additional characterizations are needed as in general panels or rolls are sold by manufacturers. In particular, thermal bridges will be carefully investigated, as the extraordinary thermal performance of SIM is sensitive for the influence of thermal bridges.</w:t>
      </w:r>
    </w:p>
    <w:p w:rsidR="009E50CE" w:rsidRPr="0046732D" w:rsidRDefault="00F52416" w:rsidP="009E50CE">
      <w:pPr>
        <w:pStyle w:val="Titre5"/>
        <w:rPr>
          <w:rFonts w:eastAsia="Times New Roman"/>
          <w:b/>
          <w:bCs/>
          <w:color w:val="4F81BD" w:themeColor="accent1"/>
          <w:szCs w:val="26"/>
        </w:rPr>
      </w:pPr>
      <w:r>
        <w:rPr>
          <w:rFonts w:eastAsia="Times New Roman"/>
          <w:b/>
          <w:bCs/>
          <w:color w:val="4F81BD" w:themeColor="accent1"/>
          <w:szCs w:val="26"/>
        </w:rPr>
        <w:t>SUB</w:t>
      </w:r>
      <w:r w:rsidR="009E50CE" w:rsidRPr="0046732D">
        <w:rPr>
          <w:rFonts w:eastAsia="Times New Roman"/>
          <w:b/>
          <w:bCs/>
          <w:color w:val="4F81BD" w:themeColor="accent1"/>
          <w:szCs w:val="26"/>
        </w:rPr>
        <w:t>TASK 3: Practic</w:t>
      </w:r>
      <w:r w:rsidR="006C0F0D" w:rsidRPr="0046732D">
        <w:rPr>
          <w:rFonts w:eastAsia="Times New Roman"/>
          <w:b/>
          <w:bCs/>
          <w:color w:val="4F81BD" w:themeColor="accent1"/>
          <w:szCs w:val="26"/>
        </w:rPr>
        <w:t xml:space="preserve">al Applications – Retrofitting </w:t>
      </w:r>
      <w:r w:rsidR="009E50CE" w:rsidRPr="0046732D">
        <w:rPr>
          <w:rFonts w:eastAsia="Times New Roman"/>
          <w:b/>
          <w:bCs/>
          <w:color w:val="4F81BD" w:themeColor="accent1"/>
          <w:szCs w:val="26"/>
        </w:rPr>
        <w:t>at the Building Scale – Field scale</w:t>
      </w:r>
    </w:p>
    <w:p w:rsidR="009E50CE" w:rsidRPr="0046732D" w:rsidRDefault="00562726" w:rsidP="006C0F0D">
      <w:pPr>
        <w:rPr>
          <w:b/>
        </w:rPr>
      </w:pPr>
      <w:r w:rsidRPr="0046732D">
        <w:rPr>
          <w:b/>
        </w:rPr>
        <w:t>Subt</w:t>
      </w:r>
      <w:r w:rsidR="006F2AB8" w:rsidRPr="0046732D">
        <w:rPr>
          <w:b/>
        </w:rPr>
        <w:t>ask Leader</w:t>
      </w:r>
      <w:r w:rsidR="006C0F0D" w:rsidRPr="0046732D">
        <w:rPr>
          <w:b/>
        </w:rPr>
        <w:t>: Chalmers</w:t>
      </w:r>
      <w:r w:rsidR="0035267C" w:rsidRPr="0046732D">
        <w:rPr>
          <w:b/>
        </w:rPr>
        <w:t xml:space="preserve"> University</w:t>
      </w:r>
      <w:r w:rsidR="00E8541F">
        <w:rPr>
          <w:b/>
        </w:rPr>
        <w:t xml:space="preserve"> (</w:t>
      </w:r>
      <w:proofErr w:type="spellStart"/>
      <w:r w:rsidR="00E8541F">
        <w:rPr>
          <w:b/>
        </w:rPr>
        <w:t>Bijan</w:t>
      </w:r>
      <w:proofErr w:type="spellEnd"/>
      <w:r w:rsidR="00E8541F">
        <w:rPr>
          <w:b/>
        </w:rPr>
        <w:t xml:space="preserve"> </w:t>
      </w:r>
      <w:proofErr w:type="spellStart"/>
      <w:r w:rsidR="00E8541F">
        <w:rPr>
          <w:b/>
        </w:rPr>
        <w:t>Adl-Zarrabi</w:t>
      </w:r>
      <w:proofErr w:type="spellEnd"/>
      <w:r w:rsidR="00E8541F">
        <w:rPr>
          <w:b/>
        </w:rPr>
        <w:t>)</w:t>
      </w:r>
    </w:p>
    <w:p w:rsidR="006C0F0D" w:rsidRPr="0046732D" w:rsidRDefault="00AB50CC" w:rsidP="006C0F0D">
      <w:r>
        <w:t>This subt</w:t>
      </w:r>
      <w:r w:rsidR="006C0F0D" w:rsidRPr="0046732D">
        <w:t>ask</w:t>
      </w:r>
      <w:r w:rsidR="00F52416">
        <w:t xml:space="preserve"> will be separated in three </w:t>
      </w:r>
      <w:r>
        <w:t>actions:</w:t>
      </w:r>
    </w:p>
    <w:p w:rsidR="009E50CE" w:rsidRPr="0046732D" w:rsidRDefault="00562726" w:rsidP="006C0F0D">
      <w:pPr>
        <w:ind w:firstLine="708"/>
      </w:pPr>
      <w:r w:rsidRPr="0046732D">
        <w:t>Action 3</w:t>
      </w:r>
      <w:r w:rsidR="006C0F0D" w:rsidRPr="0046732D">
        <w:t xml:space="preserve">A : Mapping </w:t>
      </w:r>
      <w:r w:rsidR="009E50CE" w:rsidRPr="0046732D">
        <w:t>of the Use Conditions (Components &amp; Systems)</w:t>
      </w:r>
    </w:p>
    <w:p w:rsidR="009E50CE" w:rsidRPr="0046732D" w:rsidRDefault="00562726" w:rsidP="006C0F0D">
      <w:pPr>
        <w:ind w:firstLine="708"/>
      </w:pPr>
      <w:r w:rsidRPr="0046732D">
        <w:t>Action</w:t>
      </w:r>
      <w:r w:rsidR="009E50CE" w:rsidRPr="0046732D">
        <w:t xml:space="preserve"> 3B : Performance at the Building Scale (Experiments &amp; Simulation)</w:t>
      </w:r>
    </w:p>
    <w:p w:rsidR="009E50CE" w:rsidRPr="0046732D" w:rsidRDefault="00562726" w:rsidP="006C0F0D">
      <w:pPr>
        <w:ind w:firstLine="708"/>
      </w:pPr>
      <w:r w:rsidRPr="0046732D">
        <w:t xml:space="preserve">Action </w:t>
      </w:r>
      <w:r w:rsidR="009E50CE" w:rsidRPr="0046732D">
        <w:t xml:space="preserve">3C : Practical Applications </w:t>
      </w:r>
      <w:r w:rsidR="006C0F0D" w:rsidRPr="0046732D">
        <w:t>focused on</w:t>
      </w:r>
      <w:r w:rsidR="009E50CE" w:rsidRPr="0046732D">
        <w:t xml:space="preserve"> Retrofitting </w:t>
      </w:r>
    </w:p>
    <w:p w:rsidR="00536F4C" w:rsidRPr="0046732D" w:rsidRDefault="006C0F0D" w:rsidP="006C0F0D">
      <w:r w:rsidRPr="0046732D">
        <w:t>T</w:t>
      </w:r>
      <w:r w:rsidR="00536F4C" w:rsidRPr="0046732D">
        <w:t xml:space="preserve">he objective of this task </w:t>
      </w:r>
      <w:r w:rsidRPr="0046732D">
        <w:t xml:space="preserve">will be to </w:t>
      </w:r>
      <w:r w:rsidR="00536F4C" w:rsidRPr="0046732D">
        <w:t>define the application areas of SIM</w:t>
      </w:r>
      <w:r w:rsidRPr="0046732D">
        <w:t xml:space="preserve"> and to </w:t>
      </w:r>
      <w:r w:rsidR="00536F4C" w:rsidRPr="0046732D">
        <w:t>describe the conditions of the intended use of the products. Indeed, it’s clear that the requested performance of the SIM will strongly depend on the temperature, humidity and load conditions.</w:t>
      </w:r>
    </w:p>
    <w:p w:rsidR="00536F4C" w:rsidRPr="0046732D" w:rsidRDefault="00536F4C" w:rsidP="00536F4C">
      <w:r w:rsidRPr="0046732D">
        <w:t>For building applications, storage, handling and implementation requirements will be also described.</w:t>
      </w:r>
      <w:r w:rsidR="001F6E79" w:rsidRPr="0046732D">
        <w:t xml:space="preserve"> </w:t>
      </w:r>
    </w:p>
    <w:p w:rsidR="00562726" w:rsidRPr="0046732D" w:rsidRDefault="001F6E79" w:rsidP="00536F4C">
      <w:r w:rsidRPr="0046732D">
        <w:t>Common and specific modelling methods will be also developed at the building scale in order to understand the impact of SIM on the performance of wall, roof and floors an even the whole envelope with regards mainly to thermal insulation, airtightness and risk of condensation.</w:t>
      </w:r>
    </w:p>
    <w:p w:rsidR="00993761" w:rsidRDefault="001F6E79" w:rsidP="00993761">
      <w:r w:rsidRPr="0046732D">
        <w:t>T</w:t>
      </w:r>
      <w:r w:rsidR="00536F4C" w:rsidRPr="0046732D">
        <w:t xml:space="preserve">his task will be carried out in conjunction with the Annex 58 devoted to the “Reliable Building Energy Performance Characterisation based on Full Scale Dynamic Measurement” </w:t>
      </w:r>
      <w:r w:rsidR="00536F4C" w:rsidRPr="0046732D">
        <w:lastRenderedPageBreak/>
        <w:t>(</w:t>
      </w:r>
      <w:hyperlink r:id="rId10" w:history="1">
        <w:r w:rsidR="00536F4C" w:rsidRPr="0046732D">
          <w:rPr>
            <w:rStyle w:val="Lienhypertexte"/>
          </w:rPr>
          <w:t>http://www.kuleuven.be/bwf/projects/annex58/index.htm</w:t>
        </w:r>
      </w:hyperlink>
      <w:r w:rsidR="00536F4C" w:rsidRPr="0046732D">
        <w:t xml:space="preserve"> )</w:t>
      </w:r>
      <w:r w:rsidR="00993761">
        <w:t xml:space="preserve"> and with the Annex 61 (Business and Technical Concepts for Deep Energy Retrofit of Public Buildings (</w:t>
      </w:r>
      <w:hyperlink r:id="rId11" w:history="1">
        <w:r w:rsidR="00993761" w:rsidRPr="00742C1A">
          <w:rPr>
            <w:rStyle w:val="Lienhypertexte"/>
          </w:rPr>
          <w:t>http://www.iea-ebc.org/projects/ongoing-projects/ebc-annex-61/</w:t>
        </w:r>
      </w:hyperlink>
      <w:r w:rsidR="00993761">
        <w:t xml:space="preserve"> )</w:t>
      </w:r>
    </w:p>
    <w:p w:rsidR="00562726" w:rsidRPr="0046732D" w:rsidRDefault="00562726" w:rsidP="00536F4C"/>
    <w:p w:rsidR="00536F4C" w:rsidRPr="0046732D" w:rsidRDefault="00536F4C" w:rsidP="00536F4C">
      <w:r w:rsidRPr="0046732D">
        <w:t>For building applications, special attention will be paid to:</w:t>
      </w:r>
    </w:p>
    <w:p w:rsidR="00536F4C" w:rsidRPr="00B90BD6" w:rsidRDefault="00536F4C" w:rsidP="00B90BD6">
      <w:pPr>
        <w:pStyle w:val="Paragraphedeliste"/>
        <w:numPr>
          <w:ilvl w:val="0"/>
          <w:numId w:val="25"/>
        </w:numPr>
        <w:spacing w:after="0" w:line="240" w:lineRule="auto"/>
        <w:ind w:left="284" w:hanging="284"/>
        <w:rPr>
          <w:lang w:val="en-US"/>
        </w:rPr>
      </w:pPr>
      <w:r w:rsidRPr="00B90BD6">
        <w:rPr>
          <w:lang w:val="en-US"/>
        </w:rPr>
        <w:t xml:space="preserve">Thermal Performance such as </w:t>
      </w:r>
      <w:proofErr w:type="spellStart"/>
      <w:r w:rsidRPr="00B90BD6">
        <w:rPr>
          <w:lang w:val="en-US"/>
        </w:rPr>
        <w:t>Uvalue</w:t>
      </w:r>
      <w:proofErr w:type="spellEnd"/>
      <w:r w:rsidRPr="00B90BD6">
        <w:rPr>
          <w:lang w:val="en-US"/>
        </w:rPr>
        <w:t>, including thermal bridge</w:t>
      </w:r>
    </w:p>
    <w:p w:rsidR="00536F4C" w:rsidRPr="00B90BD6" w:rsidRDefault="00536F4C" w:rsidP="00B90BD6">
      <w:pPr>
        <w:pStyle w:val="Paragraphedeliste"/>
        <w:numPr>
          <w:ilvl w:val="0"/>
          <w:numId w:val="25"/>
        </w:numPr>
        <w:spacing w:after="0" w:line="240" w:lineRule="auto"/>
        <w:ind w:left="284" w:hanging="284"/>
        <w:rPr>
          <w:lang w:val="en-US"/>
        </w:rPr>
      </w:pPr>
      <w:r w:rsidRPr="00B90BD6">
        <w:rPr>
          <w:lang w:val="en-US"/>
        </w:rPr>
        <w:t>Heat, Air and Moisture Transfer Air &amp; Water Tightness</w:t>
      </w:r>
    </w:p>
    <w:p w:rsidR="00536F4C" w:rsidRPr="00B90BD6" w:rsidRDefault="00536F4C" w:rsidP="00B90BD6">
      <w:pPr>
        <w:pStyle w:val="Paragraphedeliste"/>
        <w:numPr>
          <w:ilvl w:val="0"/>
          <w:numId w:val="25"/>
        </w:numPr>
        <w:spacing w:after="0" w:line="240" w:lineRule="auto"/>
        <w:ind w:left="284" w:hanging="284"/>
        <w:rPr>
          <w:lang w:val="en-US"/>
        </w:rPr>
      </w:pPr>
      <w:r w:rsidRPr="00B90BD6">
        <w:rPr>
          <w:lang w:val="en-US"/>
        </w:rPr>
        <w:t>High temperature &amp; Low temperature (condensation &amp; freezing risk), especially for façade applications</w:t>
      </w:r>
    </w:p>
    <w:p w:rsidR="00536F4C" w:rsidRPr="0046732D" w:rsidRDefault="00F36139" w:rsidP="00536F4C">
      <w:pPr>
        <w:pStyle w:val="Titre5"/>
        <w:rPr>
          <w:rFonts w:eastAsia="Times New Roman"/>
          <w:b/>
          <w:bCs/>
          <w:color w:val="4F81BD" w:themeColor="accent1"/>
          <w:szCs w:val="26"/>
        </w:rPr>
      </w:pPr>
      <w:r w:rsidRPr="0046732D">
        <w:rPr>
          <w:rFonts w:eastAsia="Times New Roman"/>
          <w:b/>
          <w:bCs/>
          <w:color w:val="4F81BD" w:themeColor="accent1"/>
          <w:szCs w:val="26"/>
        </w:rPr>
        <w:t>SUB</w:t>
      </w:r>
      <w:r w:rsidR="00536F4C" w:rsidRPr="0046732D">
        <w:rPr>
          <w:rFonts w:eastAsia="Times New Roman"/>
          <w:b/>
          <w:bCs/>
          <w:color w:val="4F81BD" w:themeColor="accent1"/>
          <w:szCs w:val="26"/>
        </w:rPr>
        <w:t>TASK 4: Sustainability – LCC, LCA, EE – Risk &amp; Benefit</w:t>
      </w:r>
    </w:p>
    <w:p w:rsidR="00B84C7A" w:rsidRPr="0046732D" w:rsidRDefault="00F36139" w:rsidP="00536F4C">
      <w:pPr>
        <w:rPr>
          <w:b/>
        </w:rPr>
      </w:pPr>
      <w:r w:rsidRPr="0046732D">
        <w:rPr>
          <w:b/>
        </w:rPr>
        <w:t>Subt</w:t>
      </w:r>
      <w:r w:rsidR="00536F4C" w:rsidRPr="0046732D">
        <w:rPr>
          <w:b/>
        </w:rPr>
        <w:t xml:space="preserve">ask Leader : </w:t>
      </w:r>
      <w:r w:rsidR="00E8541F">
        <w:rPr>
          <w:b/>
        </w:rPr>
        <w:t>Chalmers University (Holger Wallbaum)</w:t>
      </w:r>
      <w:r w:rsidR="00046977" w:rsidRPr="0046732D">
        <w:rPr>
          <w:b/>
        </w:rPr>
        <w:t xml:space="preserve"> </w:t>
      </w:r>
    </w:p>
    <w:p w:rsidR="00A31E6F" w:rsidRPr="0046732D" w:rsidRDefault="00AB50CC" w:rsidP="00A31E6F">
      <w:r>
        <w:t>Subt</w:t>
      </w:r>
      <w:r w:rsidR="00A31E6F" w:rsidRPr="0046732D">
        <w:t xml:space="preserve">ask </w:t>
      </w:r>
      <w:r>
        <w:t>m</w:t>
      </w:r>
      <w:r w:rsidR="00A31E6F" w:rsidRPr="0046732D">
        <w:t xml:space="preserve">ain </w:t>
      </w:r>
      <w:r>
        <w:t>c</w:t>
      </w:r>
      <w:r w:rsidR="00A31E6F" w:rsidRPr="0046732D">
        <w:t xml:space="preserve">ontributors: Oxford </w:t>
      </w:r>
      <w:proofErr w:type="spellStart"/>
      <w:r w:rsidR="00A31E6F" w:rsidRPr="0046732D">
        <w:t>Brookers</w:t>
      </w:r>
      <w:proofErr w:type="spellEnd"/>
      <w:r w:rsidR="00A31E6F" w:rsidRPr="0046732D">
        <w:t xml:space="preserve"> University (OBU) and Brunel University (BU). Data will be provided by manufacturers.</w:t>
      </w:r>
    </w:p>
    <w:p w:rsidR="00A31E6F" w:rsidRPr="0046732D" w:rsidRDefault="00A31E6F" w:rsidP="00A31E6F">
      <w:r w:rsidRPr="0046732D">
        <w:t xml:space="preserve">This </w:t>
      </w:r>
      <w:r w:rsidR="00AB50CC">
        <w:t>subt</w:t>
      </w:r>
      <w:r w:rsidRPr="0046732D">
        <w:t xml:space="preserve">ask will be separated in two </w:t>
      </w:r>
      <w:r w:rsidR="00AB50CC">
        <w:t>actions:</w:t>
      </w:r>
    </w:p>
    <w:p w:rsidR="00A31E6F" w:rsidRPr="0046732D" w:rsidRDefault="00A31E6F" w:rsidP="00A31E6F">
      <w:r w:rsidRPr="0046732D">
        <w:tab/>
      </w:r>
      <w:r w:rsidR="00AB50CC">
        <w:t xml:space="preserve">Action </w:t>
      </w:r>
      <w:r w:rsidRPr="0046732D">
        <w:t>4A: Life Cycle Assessment (LCA), including Embodied Energy (EE)</w:t>
      </w:r>
    </w:p>
    <w:p w:rsidR="00A31E6F" w:rsidRPr="0046732D" w:rsidRDefault="00AB50CC" w:rsidP="00A31E6F">
      <w:pPr>
        <w:ind w:firstLine="708"/>
      </w:pPr>
      <w:r>
        <w:t>Action</w:t>
      </w:r>
      <w:r w:rsidR="00A31E6F" w:rsidRPr="0046732D">
        <w:t xml:space="preserve"> 4B: Life Cycle Cost Analysis (LCC)</w:t>
      </w:r>
    </w:p>
    <w:p w:rsidR="00A31E6F" w:rsidRPr="0046732D" w:rsidRDefault="00A31E6F" w:rsidP="00A31E6F"/>
    <w:p w:rsidR="00A31E6F" w:rsidRPr="0046732D" w:rsidRDefault="00A31E6F" w:rsidP="00A31E6F">
      <w:r w:rsidRPr="0046732D">
        <w:t>The goal of this task is to assess the overall sustainability of SIMs through the evaluation of LCA, and LCC</w:t>
      </w:r>
      <w:r w:rsidR="00974E02" w:rsidRPr="0046732D">
        <w:t xml:space="preserve"> </w:t>
      </w:r>
      <w:r w:rsidRPr="0046732D">
        <w:t>of superinsulation materials over the entire life cycle (production, use and end-of-life).</w:t>
      </w:r>
    </w:p>
    <w:p w:rsidR="00A31E6F" w:rsidRPr="0046732D" w:rsidRDefault="00A31E6F" w:rsidP="00A31E6F">
      <w:r w:rsidRPr="0046732D">
        <w:t>Life Cycle Inventories for the production step will be established relying on input from material and component producers. The in-use phase will be modelled in various climatic contexts and several building types, taking into account results from Task 2 and 3 alongside  taking into account the fact that SIMs are expected to allow larger living or commercially usable areas in a building whilst achieving a lower or equivalent U-values. Current and potential future end-of-life treatment processes will be analyzed and corresponding inventories established.</w:t>
      </w:r>
    </w:p>
    <w:p w:rsidR="00A31E6F" w:rsidRDefault="00A31E6F" w:rsidP="00A31E6F">
      <w:r w:rsidRPr="0046732D">
        <w:t>Inventories for all three phases will not only include material and energy flows but also economic flows, thus allowing evaluating the environmental profile of the materials, components and systems at the same time with costs over the whole life cycle.</w:t>
      </w:r>
    </w:p>
    <w:p w:rsidR="00993761" w:rsidRDefault="00993761" w:rsidP="00993761">
      <w:r w:rsidRPr="0046732D">
        <w:t xml:space="preserve">This task will be carried out in conjunction with the </w:t>
      </w:r>
      <w:r>
        <w:t>Annex 57 Evaluation of Embodied Energy &amp; Carbon Dioxide Emissions for Building Construction (</w:t>
      </w:r>
      <w:hyperlink r:id="rId12" w:history="1">
        <w:r w:rsidRPr="00742C1A">
          <w:rPr>
            <w:rStyle w:val="Lienhypertexte"/>
          </w:rPr>
          <w:t>http://www.iea-ebc.org/projects/ongoing-projects/ebc-annex-57/</w:t>
        </w:r>
      </w:hyperlink>
      <w:r>
        <w:t xml:space="preserve"> )</w:t>
      </w:r>
    </w:p>
    <w:p w:rsidR="00993761" w:rsidRPr="0046732D" w:rsidRDefault="00993761" w:rsidP="00A31E6F"/>
    <w:p w:rsidR="00463366" w:rsidRPr="0046732D" w:rsidRDefault="00463366">
      <w:pPr>
        <w:spacing w:after="200" w:line="276" w:lineRule="auto"/>
        <w:jc w:val="left"/>
        <w:rPr>
          <w:rFonts w:asciiTheme="majorHAnsi" w:eastAsiaTheme="majorEastAsia" w:hAnsiTheme="majorHAnsi" w:cstheme="majorBidi"/>
          <w:b/>
          <w:bCs/>
          <w:color w:val="365F91" w:themeColor="accent1" w:themeShade="BF"/>
          <w:sz w:val="24"/>
          <w:szCs w:val="28"/>
        </w:rPr>
      </w:pPr>
      <w:r w:rsidRPr="0046732D">
        <w:br w:type="page"/>
      </w:r>
    </w:p>
    <w:p w:rsidR="00DE5A3B" w:rsidRPr="0046732D" w:rsidRDefault="00DE5A3B" w:rsidP="00F52416">
      <w:pPr>
        <w:pStyle w:val="Titre1"/>
        <w:numPr>
          <w:ilvl w:val="0"/>
          <w:numId w:val="26"/>
        </w:numPr>
        <w:tabs>
          <w:tab w:val="left" w:pos="3118"/>
        </w:tabs>
      </w:pPr>
      <w:r w:rsidRPr="0046732D">
        <w:lastRenderedPageBreak/>
        <w:t>Deliverables and Target Audience</w:t>
      </w:r>
    </w:p>
    <w:p w:rsidR="00DE5A3B" w:rsidRPr="00AB50CC" w:rsidRDefault="00AB50CC" w:rsidP="00AB50CC">
      <w:pPr>
        <w:rPr>
          <w:lang w:val="en-US"/>
        </w:rPr>
      </w:pPr>
      <w:r>
        <w:rPr>
          <w:lang w:val="en-US"/>
        </w:rPr>
        <w:t>T</w:t>
      </w:r>
      <w:r w:rsidR="00DE5A3B" w:rsidRPr="00AB50CC">
        <w:rPr>
          <w:lang w:val="en-US"/>
        </w:rPr>
        <w:t>he deliverables from Annex</w:t>
      </w:r>
      <w:r w:rsidRPr="00AB50CC">
        <w:rPr>
          <w:lang w:val="en-US"/>
        </w:rPr>
        <w:t xml:space="preserve"> </w:t>
      </w:r>
      <w:r w:rsidR="00DE5A3B" w:rsidRPr="00AB50CC">
        <w:rPr>
          <w:lang w:val="en-US"/>
        </w:rPr>
        <w:t>65 will be a well-defined set of documentation, as:</w:t>
      </w:r>
    </w:p>
    <w:p w:rsidR="00DE5A3B" w:rsidRPr="00B90BD6" w:rsidRDefault="00DE5A3B" w:rsidP="00B90BD6">
      <w:pPr>
        <w:pStyle w:val="Paragraphedeliste"/>
        <w:numPr>
          <w:ilvl w:val="0"/>
          <w:numId w:val="25"/>
        </w:numPr>
        <w:spacing w:after="0" w:line="240" w:lineRule="auto"/>
        <w:ind w:left="284" w:hanging="284"/>
        <w:rPr>
          <w:lang w:val="en-US"/>
        </w:rPr>
      </w:pPr>
      <w:r w:rsidRPr="00B90BD6">
        <w:rPr>
          <w:lang w:val="en-US"/>
        </w:rPr>
        <w:t>A report on the state of the art on SIM, available on the market, as well as components and systems integrating SIM.</w:t>
      </w:r>
    </w:p>
    <w:p w:rsidR="00DE5A3B" w:rsidRPr="00B90BD6" w:rsidRDefault="00DE5A3B" w:rsidP="00B90BD6">
      <w:pPr>
        <w:pStyle w:val="Paragraphedeliste"/>
        <w:numPr>
          <w:ilvl w:val="0"/>
          <w:numId w:val="25"/>
        </w:numPr>
        <w:spacing w:after="0" w:line="240" w:lineRule="auto"/>
        <w:ind w:left="284" w:hanging="284"/>
        <w:rPr>
          <w:lang w:val="en-US"/>
        </w:rPr>
      </w:pPr>
      <w:r w:rsidRPr="00B90BD6">
        <w:rPr>
          <w:lang w:val="en-US"/>
        </w:rPr>
        <w:t>Recommendations on how to characterize SIM</w:t>
      </w:r>
    </w:p>
    <w:p w:rsidR="00DE5A3B" w:rsidRPr="00B90BD6" w:rsidRDefault="00DE5A3B" w:rsidP="00B90BD6">
      <w:pPr>
        <w:pStyle w:val="Paragraphedeliste"/>
        <w:numPr>
          <w:ilvl w:val="0"/>
          <w:numId w:val="25"/>
        </w:numPr>
        <w:spacing w:after="0" w:line="240" w:lineRule="auto"/>
        <w:ind w:left="284" w:hanging="284"/>
        <w:rPr>
          <w:lang w:val="en-US"/>
        </w:rPr>
      </w:pPr>
      <w:r w:rsidRPr="00B90BD6">
        <w:rPr>
          <w:lang w:val="en-US"/>
        </w:rPr>
        <w:t>Recommendations on how to perform reliable testing of components and building integrating SIM</w:t>
      </w:r>
    </w:p>
    <w:p w:rsidR="00DE5A3B" w:rsidRPr="00B90BD6" w:rsidRDefault="00DE5A3B" w:rsidP="00B90BD6">
      <w:pPr>
        <w:pStyle w:val="Paragraphedeliste"/>
        <w:numPr>
          <w:ilvl w:val="0"/>
          <w:numId w:val="25"/>
        </w:numPr>
        <w:spacing w:after="0" w:line="240" w:lineRule="auto"/>
        <w:ind w:left="284" w:hanging="284"/>
        <w:rPr>
          <w:lang w:val="en-US"/>
        </w:rPr>
      </w:pPr>
      <w:r w:rsidRPr="00B90BD6">
        <w:rPr>
          <w:lang w:val="en-US"/>
        </w:rPr>
        <w:t>Guideline of appropriate applications and installation methods</w:t>
      </w:r>
    </w:p>
    <w:p w:rsidR="00DE5A3B" w:rsidRDefault="00DE5A3B" w:rsidP="00B90BD6">
      <w:pPr>
        <w:pStyle w:val="Paragraphedeliste"/>
        <w:numPr>
          <w:ilvl w:val="0"/>
          <w:numId w:val="25"/>
        </w:numPr>
        <w:spacing w:after="0" w:line="240" w:lineRule="auto"/>
        <w:ind w:left="284" w:hanging="284"/>
        <w:rPr>
          <w:lang w:val="en-US"/>
        </w:rPr>
      </w:pPr>
      <w:r w:rsidRPr="00B90BD6">
        <w:rPr>
          <w:lang w:val="en-US"/>
        </w:rPr>
        <w:t>A synthesis report and a summary for larger dissemination.</w:t>
      </w:r>
    </w:p>
    <w:p w:rsidR="00B90BD6" w:rsidRPr="00B90BD6" w:rsidRDefault="00B90BD6" w:rsidP="00B90BD6">
      <w:pPr>
        <w:rPr>
          <w:lang w:val="en-US"/>
        </w:rPr>
      </w:pPr>
    </w:p>
    <w:p w:rsidR="00D25413" w:rsidRPr="0046732D" w:rsidRDefault="00D25413" w:rsidP="00D25413">
      <w:r w:rsidRPr="0046732D">
        <w:t>The target audience and Annex beneficiaries are:</w:t>
      </w:r>
    </w:p>
    <w:p w:rsidR="00D25413" w:rsidRPr="00B90BD6" w:rsidRDefault="00D25413" w:rsidP="00B90BD6">
      <w:pPr>
        <w:pStyle w:val="Paragraphedeliste"/>
        <w:numPr>
          <w:ilvl w:val="0"/>
          <w:numId w:val="25"/>
        </w:numPr>
        <w:spacing w:after="0" w:line="240" w:lineRule="auto"/>
        <w:ind w:left="284" w:hanging="284"/>
        <w:rPr>
          <w:lang w:val="en-US"/>
        </w:rPr>
      </w:pPr>
      <w:r w:rsidRPr="00B90BD6">
        <w:rPr>
          <w:lang w:val="en-US"/>
        </w:rPr>
        <w:t>ISO</w:t>
      </w:r>
      <w:r w:rsidR="00E75A20" w:rsidRPr="00B90BD6">
        <w:rPr>
          <w:lang w:val="en-US"/>
        </w:rPr>
        <w:t>,</w:t>
      </w:r>
      <w:r w:rsidRPr="00B90BD6">
        <w:rPr>
          <w:lang w:val="en-US"/>
        </w:rPr>
        <w:t xml:space="preserve"> CEN</w:t>
      </w:r>
      <w:r w:rsidR="00E75A20" w:rsidRPr="00B90BD6">
        <w:rPr>
          <w:lang w:val="en-US"/>
        </w:rPr>
        <w:t xml:space="preserve">, </w:t>
      </w:r>
      <w:proofErr w:type="spellStart"/>
      <w:r w:rsidR="00E75A20" w:rsidRPr="00B90BD6">
        <w:rPr>
          <w:lang w:val="en-US"/>
        </w:rPr>
        <w:t>UEATc</w:t>
      </w:r>
      <w:proofErr w:type="spellEnd"/>
      <w:r w:rsidR="00E75A20" w:rsidRPr="00B90BD6">
        <w:rPr>
          <w:lang w:val="en-US"/>
        </w:rPr>
        <w:t>, EOTA</w:t>
      </w:r>
    </w:p>
    <w:p w:rsidR="00D25413" w:rsidRPr="00B90BD6" w:rsidRDefault="00D25413" w:rsidP="00B90BD6">
      <w:pPr>
        <w:pStyle w:val="Paragraphedeliste"/>
        <w:numPr>
          <w:ilvl w:val="0"/>
          <w:numId w:val="25"/>
        </w:numPr>
        <w:spacing w:after="0" w:line="240" w:lineRule="auto"/>
        <w:ind w:left="284" w:hanging="284"/>
        <w:rPr>
          <w:lang w:val="en-US"/>
        </w:rPr>
      </w:pPr>
      <w:r w:rsidRPr="00B90BD6">
        <w:rPr>
          <w:lang w:val="en-US"/>
        </w:rPr>
        <w:t>The Building Research Community</w:t>
      </w:r>
    </w:p>
    <w:p w:rsidR="00D25413" w:rsidRPr="00B90BD6" w:rsidRDefault="0055253F" w:rsidP="00B90BD6">
      <w:pPr>
        <w:pStyle w:val="Paragraphedeliste"/>
        <w:numPr>
          <w:ilvl w:val="0"/>
          <w:numId w:val="25"/>
        </w:numPr>
        <w:spacing w:after="0" w:line="240" w:lineRule="auto"/>
        <w:ind w:left="284" w:hanging="284"/>
        <w:rPr>
          <w:lang w:val="en-US"/>
        </w:rPr>
      </w:pPr>
      <w:r>
        <w:rPr>
          <w:lang w:val="en-US"/>
        </w:rPr>
        <w:t>The supply chain : m</w:t>
      </w:r>
      <w:r w:rsidR="00D25413" w:rsidRPr="00B90BD6">
        <w:rPr>
          <w:lang w:val="en-US"/>
        </w:rPr>
        <w:t xml:space="preserve">aterial, component and </w:t>
      </w:r>
      <w:r>
        <w:rPr>
          <w:lang w:val="en-US"/>
        </w:rPr>
        <w:t>system</w:t>
      </w:r>
    </w:p>
    <w:p w:rsidR="00D25413" w:rsidRPr="00B90BD6" w:rsidRDefault="00D25413" w:rsidP="00B90BD6">
      <w:pPr>
        <w:pStyle w:val="Paragraphedeliste"/>
        <w:numPr>
          <w:ilvl w:val="0"/>
          <w:numId w:val="25"/>
        </w:numPr>
        <w:spacing w:after="0" w:line="240" w:lineRule="auto"/>
        <w:ind w:left="284" w:hanging="284"/>
        <w:rPr>
          <w:lang w:val="en-US"/>
        </w:rPr>
      </w:pPr>
      <w:r w:rsidRPr="00B90BD6">
        <w:rPr>
          <w:lang w:val="en-US"/>
        </w:rPr>
        <w:t xml:space="preserve">Engineering offices and consultants </w:t>
      </w:r>
    </w:p>
    <w:p w:rsidR="00D25413" w:rsidRPr="0055253F" w:rsidRDefault="00D25413" w:rsidP="0055253F">
      <w:pPr>
        <w:pStyle w:val="Paragraphedeliste"/>
        <w:numPr>
          <w:ilvl w:val="0"/>
          <w:numId w:val="25"/>
        </w:numPr>
        <w:spacing w:after="0" w:line="240" w:lineRule="auto"/>
        <w:ind w:left="284" w:hanging="284"/>
        <w:rPr>
          <w:lang w:val="en-US"/>
        </w:rPr>
      </w:pPr>
      <w:r w:rsidRPr="00B90BD6">
        <w:rPr>
          <w:lang w:val="en-US"/>
        </w:rPr>
        <w:t xml:space="preserve">Building contractors with an interest in high performance systems </w:t>
      </w:r>
    </w:p>
    <w:p w:rsidR="00F52416" w:rsidRDefault="00F52416" w:rsidP="00DE5A3B"/>
    <w:p w:rsidR="00DE5A3B" w:rsidRPr="0046732D" w:rsidRDefault="00DE5A3B" w:rsidP="00DE5A3B">
      <w:r w:rsidRPr="0046732D">
        <w:t>The specific deliverables and related subtask are listed below:</w:t>
      </w:r>
    </w:p>
    <w:tbl>
      <w:tblPr>
        <w:tblStyle w:val="Grilledutableau"/>
        <w:tblW w:w="9322" w:type="dxa"/>
        <w:tblLook w:val="04A0" w:firstRow="1" w:lastRow="0" w:firstColumn="1" w:lastColumn="0" w:noHBand="0" w:noVBand="1"/>
      </w:tblPr>
      <w:tblGrid>
        <w:gridCol w:w="674"/>
        <w:gridCol w:w="4933"/>
        <w:gridCol w:w="941"/>
        <w:gridCol w:w="2774"/>
      </w:tblGrid>
      <w:tr w:rsidR="00D25413" w:rsidRPr="0046732D" w:rsidTr="0055253F">
        <w:tc>
          <w:tcPr>
            <w:tcW w:w="674" w:type="dxa"/>
          </w:tcPr>
          <w:p w:rsidR="00A31E6F" w:rsidRPr="0046732D" w:rsidRDefault="00A31E6F" w:rsidP="002F2491">
            <w:r w:rsidRPr="0046732D">
              <w:t>Ref.</w:t>
            </w:r>
          </w:p>
        </w:tc>
        <w:tc>
          <w:tcPr>
            <w:tcW w:w="4933" w:type="dxa"/>
          </w:tcPr>
          <w:p w:rsidR="00A31E6F" w:rsidRPr="00D45C1A" w:rsidRDefault="00A31E6F" w:rsidP="002F2491">
            <w:pPr>
              <w:rPr>
                <w:b/>
              </w:rPr>
            </w:pPr>
            <w:r w:rsidRPr="00D45C1A">
              <w:rPr>
                <w:b/>
              </w:rPr>
              <w:t>Deliverables</w:t>
            </w:r>
          </w:p>
        </w:tc>
        <w:tc>
          <w:tcPr>
            <w:tcW w:w="941" w:type="dxa"/>
          </w:tcPr>
          <w:p w:rsidR="00A31E6F" w:rsidRPr="0046732D" w:rsidRDefault="00A31E6F" w:rsidP="00A31E6F">
            <w:pPr>
              <w:jc w:val="center"/>
            </w:pPr>
            <w:r w:rsidRPr="0046732D">
              <w:t>Rela</w:t>
            </w:r>
            <w:r w:rsidR="00AB50CC">
              <w:t>ted subt</w:t>
            </w:r>
            <w:r w:rsidRPr="0046732D">
              <w:t>ask</w:t>
            </w:r>
          </w:p>
        </w:tc>
        <w:tc>
          <w:tcPr>
            <w:tcW w:w="2774" w:type="dxa"/>
          </w:tcPr>
          <w:p w:rsidR="00A31E6F" w:rsidRPr="0046732D" w:rsidRDefault="00A31E6F" w:rsidP="00A31E6F">
            <w:pPr>
              <w:jc w:val="center"/>
            </w:pPr>
            <w:r w:rsidRPr="0046732D">
              <w:t>Target Audience</w:t>
            </w:r>
          </w:p>
        </w:tc>
      </w:tr>
      <w:tr w:rsidR="00D25413" w:rsidRPr="0046732D" w:rsidTr="0055253F">
        <w:tc>
          <w:tcPr>
            <w:tcW w:w="674" w:type="dxa"/>
          </w:tcPr>
          <w:p w:rsidR="00A31E6F" w:rsidRPr="0046732D" w:rsidRDefault="00A31E6F" w:rsidP="00B05CC3">
            <w:pPr>
              <w:rPr>
                <w:i/>
                <w:iCs/>
              </w:rPr>
            </w:pPr>
            <w:r w:rsidRPr="0046732D">
              <w:rPr>
                <w:i/>
                <w:iCs/>
              </w:rPr>
              <w:t>D1</w:t>
            </w:r>
          </w:p>
        </w:tc>
        <w:tc>
          <w:tcPr>
            <w:tcW w:w="4933" w:type="dxa"/>
          </w:tcPr>
          <w:p w:rsidR="00A31E6F" w:rsidRPr="0046732D" w:rsidRDefault="00A31E6F" w:rsidP="0055253F">
            <w:pPr>
              <w:rPr>
                <w:i/>
              </w:rPr>
            </w:pPr>
            <w:r w:rsidRPr="0046732D">
              <w:rPr>
                <w:i/>
                <w:iCs/>
              </w:rPr>
              <w:t>S</w:t>
            </w:r>
            <w:r w:rsidR="0055253F">
              <w:rPr>
                <w:i/>
                <w:iCs/>
              </w:rPr>
              <w:t>tate of the Art and C</w:t>
            </w:r>
            <w:r w:rsidR="00B05CC3" w:rsidRPr="0046732D">
              <w:rPr>
                <w:i/>
                <w:iCs/>
              </w:rPr>
              <w:t>ase Studies</w:t>
            </w:r>
            <w:r w:rsidR="00B05CC3">
              <w:rPr>
                <w:i/>
                <w:iCs/>
              </w:rPr>
              <w:t xml:space="preserve"> </w:t>
            </w:r>
            <w:r w:rsidR="00E00258">
              <w:rPr>
                <w:i/>
                <w:iCs/>
              </w:rPr>
              <w:t>report</w:t>
            </w:r>
          </w:p>
        </w:tc>
        <w:tc>
          <w:tcPr>
            <w:tcW w:w="941" w:type="dxa"/>
          </w:tcPr>
          <w:p w:rsidR="00A31E6F" w:rsidRPr="0046732D" w:rsidRDefault="00AB50CC" w:rsidP="00A31E6F">
            <w:pPr>
              <w:jc w:val="center"/>
            </w:pPr>
            <w:r>
              <w:t>S</w:t>
            </w:r>
            <w:r w:rsidR="00A31E6F" w:rsidRPr="0046732D">
              <w:t>T1</w:t>
            </w:r>
          </w:p>
        </w:tc>
        <w:tc>
          <w:tcPr>
            <w:tcW w:w="2774" w:type="dxa"/>
          </w:tcPr>
          <w:p w:rsidR="00A31E6F" w:rsidRPr="0046732D" w:rsidRDefault="00B67517" w:rsidP="00A31E6F">
            <w:pPr>
              <w:jc w:val="center"/>
            </w:pPr>
            <w:r>
              <w:t>Supply Chain</w:t>
            </w:r>
          </w:p>
        </w:tc>
      </w:tr>
      <w:tr w:rsidR="00D25413" w:rsidRPr="0046732D" w:rsidTr="0055253F">
        <w:tc>
          <w:tcPr>
            <w:tcW w:w="674" w:type="dxa"/>
          </w:tcPr>
          <w:p w:rsidR="00A31E6F" w:rsidRPr="0046732D" w:rsidRDefault="00A31E6F" w:rsidP="00B05CC3">
            <w:pPr>
              <w:rPr>
                <w:i/>
              </w:rPr>
            </w:pPr>
            <w:r w:rsidRPr="0046732D">
              <w:rPr>
                <w:i/>
              </w:rPr>
              <w:t>D2</w:t>
            </w:r>
          </w:p>
        </w:tc>
        <w:tc>
          <w:tcPr>
            <w:tcW w:w="4933" w:type="dxa"/>
          </w:tcPr>
          <w:p w:rsidR="004B4A93" w:rsidRPr="0046732D" w:rsidRDefault="0055253F" w:rsidP="002F2491">
            <w:pPr>
              <w:rPr>
                <w:i/>
              </w:rPr>
            </w:pPr>
            <w:r>
              <w:rPr>
                <w:i/>
              </w:rPr>
              <w:t>Scientific Information for Standardization Bodies</w:t>
            </w:r>
            <w:r w:rsidR="004B4A93">
              <w:rPr>
                <w:i/>
              </w:rPr>
              <w:t xml:space="preserve"> dealing with </w:t>
            </w:r>
            <w:proofErr w:type="spellStart"/>
            <w:r w:rsidR="004B4A93">
              <w:rPr>
                <w:i/>
              </w:rPr>
              <w:t>Hygro</w:t>
            </w:r>
            <w:proofErr w:type="spellEnd"/>
            <w:r w:rsidR="004B4A93">
              <w:rPr>
                <w:i/>
              </w:rPr>
              <w:t>-Thermo-Mechanical Properties &amp; Ageing</w:t>
            </w:r>
            <w:r w:rsidR="00E00258">
              <w:rPr>
                <w:i/>
              </w:rPr>
              <w:t xml:space="preserve"> report</w:t>
            </w:r>
          </w:p>
        </w:tc>
        <w:tc>
          <w:tcPr>
            <w:tcW w:w="941" w:type="dxa"/>
          </w:tcPr>
          <w:p w:rsidR="00A31E6F" w:rsidRPr="0046732D" w:rsidRDefault="00AB50CC" w:rsidP="00A31E6F">
            <w:pPr>
              <w:jc w:val="center"/>
            </w:pPr>
            <w:r>
              <w:t>S</w:t>
            </w:r>
            <w:r w:rsidR="00A31E6F" w:rsidRPr="0046732D">
              <w:t>T2</w:t>
            </w:r>
          </w:p>
        </w:tc>
        <w:tc>
          <w:tcPr>
            <w:tcW w:w="2774" w:type="dxa"/>
          </w:tcPr>
          <w:p w:rsidR="00B05CC3" w:rsidRDefault="0055253F" w:rsidP="0055253F">
            <w:pPr>
              <w:jc w:val="center"/>
            </w:pPr>
            <w:r w:rsidRPr="0046732D">
              <w:t xml:space="preserve">CEN, ISO, EOTA, </w:t>
            </w:r>
            <w:proofErr w:type="spellStart"/>
            <w:r w:rsidRPr="0046732D">
              <w:t>UEATc</w:t>
            </w:r>
            <w:proofErr w:type="spellEnd"/>
            <w:r w:rsidRPr="0046732D">
              <w:t xml:space="preserve">, </w:t>
            </w:r>
            <w:r w:rsidR="00B05CC3">
              <w:t>Testing laboratories</w:t>
            </w:r>
          </w:p>
          <w:p w:rsidR="0055253F" w:rsidRPr="0046732D" w:rsidRDefault="0055253F" w:rsidP="0055253F">
            <w:pPr>
              <w:jc w:val="center"/>
            </w:pPr>
            <w:r w:rsidRPr="0046732D">
              <w:t>Materials Manufacturers</w:t>
            </w:r>
          </w:p>
        </w:tc>
      </w:tr>
      <w:tr w:rsidR="00B05CC3" w:rsidRPr="0046732D" w:rsidTr="0055253F">
        <w:tc>
          <w:tcPr>
            <w:tcW w:w="674" w:type="dxa"/>
          </w:tcPr>
          <w:p w:rsidR="00B05CC3" w:rsidRPr="0046732D" w:rsidRDefault="00B05CC3" w:rsidP="00B05CC3">
            <w:pPr>
              <w:rPr>
                <w:i/>
              </w:rPr>
            </w:pPr>
            <w:r w:rsidRPr="0046732D">
              <w:rPr>
                <w:i/>
              </w:rPr>
              <w:t>D3</w:t>
            </w:r>
          </w:p>
        </w:tc>
        <w:tc>
          <w:tcPr>
            <w:tcW w:w="4933" w:type="dxa"/>
          </w:tcPr>
          <w:p w:rsidR="00B05CC3" w:rsidRPr="0046732D" w:rsidRDefault="00B05CC3" w:rsidP="004B4A93">
            <w:pPr>
              <w:rPr>
                <w:i/>
              </w:rPr>
            </w:pPr>
            <w:r w:rsidRPr="0046732D">
              <w:rPr>
                <w:i/>
              </w:rPr>
              <w:t xml:space="preserve">Guidelines for </w:t>
            </w:r>
            <w:r w:rsidR="0055253F">
              <w:rPr>
                <w:i/>
              </w:rPr>
              <w:t>Design</w:t>
            </w:r>
            <w:r w:rsidR="004B4A93">
              <w:rPr>
                <w:i/>
              </w:rPr>
              <w:t>,</w:t>
            </w:r>
            <w:r w:rsidR="0055253F">
              <w:rPr>
                <w:i/>
              </w:rPr>
              <w:t xml:space="preserve"> Installation </w:t>
            </w:r>
            <w:r w:rsidR="004B4A93">
              <w:rPr>
                <w:i/>
              </w:rPr>
              <w:t xml:space="preserve">&amp; Inspection </w:t>
            </w:r>
            <w:r w:rsidR="0055253F">
              <w:rPr>
                <w:i/>
              </w:rPr>
              <w:t>with a special focus on Retrofitting</w:t>
            </w:r>
          </w:p>
        </w:tc>
        <w:tc>
          <w:tcPr>
            <w:tcW w:w="941" w:type="dxa"/>
          </w:tcPr>
          <w:p w:rsidR="00B05CC3" w:rsidRPr="0046732D" w:rsidRDefault="00B05CC3" w:rsidP="005B5CAD">
            <w:pPr>
              <w:jc w:val="center"/>
            </w:pPr>
            <w:r>
              <w:t>S</w:t>
            </w:r>
            <w:r w:rsidRPr="0046732D">
              <w:t>T3</w:t>
            </w:r>
          </w:p>
        </w:tc>
        <w:tc>
          <w:tcPr>
            <w:tcW w:w="2774" w:type="dxa"/>
          </w:tcPr>
          <w:p w:rsidR="00B05CC3" w:rsidRPr="0046732D" w:rsidRDefault="00B05CC3" w:rsidP="005B5CAD">
            <w:pPr>
              <w:jc w:val="center"/>
            </w:pPr>
            <w:r w:rsidRPr="0046732D">
              <w:t>Designers, Engineers, Contractors</w:t>
            </w:r>
            <w:r>
              <w:t>, Builders</w:t>
            </w:r>
          </w:p>
        </w:tc>
      </w:tr>
      <w:tr w:rsidR="00D25413" w:rsidRPr="0046732D" w:rsidTr="0055253F">
        <w:tc>
          <w:tcPr>
            <w:tcW w:w="674" w:type="dxa"/>
          </w:tcPr>
          <w:p w:rsidR="00A31E6F" w:rsidRPr="0046732D" w:rsidRDefault="00A31E6F" w:rsidP="004B4A93">
            <w:pPr>
              <w:rPr>
                <w:i/>
              </w:rPr>
            </w:pPr>
            <w:r w:rsidRPr="0046732D">
              <w:rPr>
                <w:i/>
              </w:rPr>
              <w:t>D</w:t>
            </w:r>
            <w:r w:rsidR="004B4A93">
              <w:rPr>
                <w:i/>
              </w:rPr>
              <w:t>4</w:t>
            </w:r>
          </w:p>
        </w:tc>
        <w:tc>
          <w:tcPr>
            <w:tcW w:w="4933" w:type="dxa"/>
          </w:tcPr>
          <w:p w:rsidR="00A31E6F" w:rsidRPr="0046732D" w:rsidRDefault="00A31E6F" w:rsidP="002F2491">
            <w:pPr>
              <w:rPr>
                <w:i/>
              </w:rPr>
            </w:pPr>
            <w:r w:rsidRPr="0046732D">
              <w:rPr>
                <w:i/>
              </w:rPr>
              <w:t>Report on Sustainability Aspect (LCC, LCA, EE …)</w:t>
            </w:r>
          </w:p>
        </w:tc>
        <w:tc>
          <w:tcPr>
            <w:tcW w:w="941" w:type="dxa"/>
          </w:tcPr>
          <w:p w:rsidR="00A31E6F" w:rsidRPr="0046732D" w:rsidRDefault="00AB50CC" w:rsidP="00A31E6F">
            <w:pPr>
              <w:jc w:val="center"/>
            </w:pPr>
            <w:r>
              <w:t>S</w:t>
            </w:r>
            <w:r w:rsidR="00A31E6F" w:rsidRPr="0046732D">
              <w:t>T4</w:t>
            </w:r>
          </w:p>
        </w:tc>
        <w:tc>
          <w:tcPr>
            <w:tcW w:w="2774" w:type="dxa"/>
          </w:tcPr>
          <w:p w:rsidR="00D25413" w:rsidRPr="0046732D" w:rsidRDefault="00D25413" w:rsidP="00B05CC3">
            <w:pPr>
              <w:jc w:val="center"/>
            </w:pPr>
            <w:r w:rsidRPr="0046732D">
              <w:t>Engineers &amp; Designers</w:t>
            </w:r>
          </w:p>
        </w:tc>
      </w:tr>
    </w:tbl>
    <w:p w:rsidR="00DE5A3B" w:rsidRPr="0046732D" w:rsidRDefault="00DE5A3B" w:rsidP="00DE5A3B"/>
    <w:p w:rsidR="00DE5A3B" w:rsidRPr="0046732D" w:rsidRDefault="00DE5A3B" w:rsidP="00DE5A3B">
      <w:r w:rsidRPr="0046732D">
        <w:t>The foreseen outreach activities with corresponding target groups are:</w:t>
      </w:r>
    </w:p>
    <w:tbl>
      <w:tblPr>
        <w:tblStyle w:val="Grilledutableau"/>
        <w:tblW w:w="0" w:type="auto"/>
        <w:tblLook w:val="04A0" w:firstRow="1" w:lastRow="0" w:firstColumn="1" w:lastColumn="0" w:noHBand="0" w:noVBand="1"/>
      </w:tblPr>
      <w:tblGrid>
        <w:gridCol w:w="675"/>
        <w:gridCol w:w="4678"/>
        <w:gridCol w:w="3827"/>
      </w:tblGrid>
      <w:tr w:rsidR="00DE5A3B" w:rsidRPr="0046732D" w:rsidTr="002F2491">
        <w:tc>
          <w:tcPr>
            <w:tcW w:w="675" w:type="dxa"/>
          </w:tcPr>
          <w:p w:rsidR="00DE5A3B" w:rsidRPr="0046732D" w:rsidRDefault="00DE5A3B" w:rsidP="002F2491"/>
        </w:tc>
        <w:tc>
          <w:tcPr>
            <w:tcW w:w="4678" w:type="dxa"/>
          </w:tcPr>
          <w:p w:rsidR="00DE5A3B" w:rsidRPr="0046732D" w:rsidRDefault="00DE5A3B" w:rsidP="002F2491">
            <w:r w:rsidRPr="0046732D">
              <w:t>Outreach Activities</w:t>
            </w:r>
          </w:p>
        </w:tc>
        <w:tc>
          <w:tcPr>
            <w:tcW w:w="3827" w:type="dxa"/>
          </w:tcPr>
          <w:p w:rsidR="00DE5A3B" w:rsidRPr="0046732D" w:rsidRDefault="00DE5A3B" w:rsidP="002F2491">
            <w:r w:rsidRPr="0046732D">
              <w:t>Target Group</w:t>
            </w:r>
          </w:p>
        </w:tc>
      </w:tr>
      <w:tr w:rsidR="00DE5A3B" w:rsidRPr="0046732D" w:rsidTr="002F2491">
        <w:tc>
          <w:tcPr>
            <w:tcW w:w="675" w:type="dxa"/>
          </w:tcPr>
          <w:p w:rsidR="00DE5A3B" w:rsidRPr="0046732D" w:rsidRDefault="00DE5A3B" w:rsidP="002F2491">
            <w:r w:rsidRPr="0046732D">
              <w:t>01</w:t>
            </w:r>
          </w:p>
        </w:tc>
        <w:tc>
          <w:tcPr>
            <w:tcW w:w="4678" w:type="dxa"/>
          </w:tcPr>
          <w:p w:rsidR="00DE5A3B" w:rsidRPr="0046732D" w:rsidRDefault="00DE5A3B" w:rsidP="002F2491">
            <w:r w:rsidRPr="0046732D">
              <w:t>Internet Site &amp; Annex New letter</w:t>
            </w:r>
          </w:p>
        </w:tc>
        <w:tc>
          <w:tcPr>
            <w:tcW w:w="3827" w:type="dxa"/>
          </w:tcPr>
          <w:p w:rsidR="00DE5A3B" w:rsidRPr="0046732D" w:rsidRDefault="00DE5A3B" w:rsidP="002F2491">
            <w:pPr>
              <w:jc w:val="left"/>
            </w:pPr>
            <w:r w:rsidRPr="0046732D">
              <w:t>Building Research Community</w:t>
            </w:r>
          </w:p>
          <w:p w:rsidR="00DE5A3B" w:rsidRPr="0046732D" w:rsidRDefault="00DE5A3B" w:rsidP="002F2491">
            <w:pPr>
              <w:jc w:val="left"/>
            </w:pPr>
            <w:r w:rsidRPr="0046732D">
              <w:t>IEA-EBC program</w:t>
            </w:r>
          </w:p>
        </w:tc>
      </w:tr>
      <w:tr w:rsidR="00DE5A3B" w:rsidRPr="0046732D" w:rsidTr="002F2491">
        <w:tc>
          <w:tcPr>
            <w:tcW w:w="675" w:type="dxa"/>
          </w:tcPr>
          <w:p w:rsidR="00DE5A3B" w:rsidRPr="0046732D" w:rsidRDefault="00DE5A3B" w:rsidP="002F2491">
            <w:r w:rsidRPr="0046732D">
              <w:t>02</w:t>
            </w:r>
          </w:p>
        </w:tc>
        <w:tc>
          <w:tcPr>
            <w:tcW w:w="4678" w:type="dxa"/>
          </w:tcPr>
          <w:p w:rsidR="00DE5A3B" w:rsidRPr="0046732D" w:rsidRDefault="00DE5A3B" w:rsidP="002F2491">
            <w:r w:rsidRPr="0046732D">
              <w:t>Network of Excellence on Measurement Methods</w:t>
            </w:r>
          </w:p>
        </w:tc>
        <w:tc>
          <w:tcPr>
            <w:tcW w:w="3827" w:type="dxa"/>
          </w:tcPr>
          <w:p w:rsidR="00DE5A3B" w:rsidRPr="0046732D" w:rsidRDefault="00DE5A3B" w:rsidP="002F2491">
            <w:r w:rsidRPr="0046732D">
              <w:t>Building Industry &amp; Research Community</w:t>
            </w:r>
          </w:p>
        </w:tc>
      </w:tr>
      <w:tr w:rsidR="00DE5A3B" w:rsidRPr="0046732D" w:rsidTr="002F2491">
        <w:tc>
          <w:tcPr>
            <w:tcW w:w="675" w:type="dxa"/>
          </w:tcPr>
          <w:p w:rsidR="00DE5A3B" w:rsidRPr="0046732D" w:rsidRDefault="00DE5A3B" w:rsidP="002F2491">
            <w:r w:rsidRPr="0046732D">
              <w:t>03</w:t>
            </w:r>
          </w:p>
        </w:tc>
        <w:tc>
          <w:tcPr>
            <w:tcW w:w="4678" w:type="dxa"/>
          </w:tcPr>
          <w:p w:rsidR="00DE5A3B" w:rsidRPr="0046732D" w:rsidRDefault="00DE5A3B" w:rsidP="002F2491">
            <w:r w:rsidRPr="0046732D">
              <w:t>International Workshop</w:t>
            </w:r>
          </w:p>
        </w:tc>
        <w:tc>
          <w:tcPr>
            <w:tcW w:w="3827" w:type="dxa"/>
          </w:tcPr>
          <w:p w:rsidR="00DE5A3B" w:rsidRPr="0046732D" w:rsidRDefault="00DE5A3B" w:rsidP="002F2491">
            <w:r w:rsidRPr="0046732D">
              <w:t>Building Industry Stakeholder</w:t>
            </w:r>
            <w:r w:rsidR="00A31E6F" w:rsidRPr="0046732D">
              <w:t>s</w:t>
            </w:r>
          </w:p>
        </w:tc>
      </w:tr>
    </w:tbl>
    <w:p w:rsidR="00DE5A3B" w:rsidRPr="0046732D" w:rsidRDefault="00DE5A3B" w:rsidP="00DE5A3B"/>
    <w:p w:rsidR="00DA67A8" w:rsidRPr="0046732D" w:rsidRDefault="00DA67A8" w:rsidP="00F52416">
      <w:pPr>
        <w:pStyle w:val="Titre1"/>
        <w:numPr>
          <w:ilvl w:val="0"/>
          <w:numId w:val="26"/>
        </w:numPr>
        <w:tabs>
          <w:tab w:val="left" w:pos="3118"/>
        </w:tabs>
      </w:pPr>
      <w:r w:rsidRPr="0046732D">
        <w:t>Management</w:t>
      </w:r>
    </w:p>
    <w:p w:rsidR="000A070D" w:rsidRPr="0046732D" w:rsidRDefault="000A070D" w:rsidP="0047270B">
      <w:r w:rsidRPr="0046732D">
        <w:t xml:space="preserve">The </w:t>
      </w:r>
      <w:r w:rsidRPr="0046732D">
        <w:rPr>
          <w:bCs/>
        </w:rPr>
        <w:t xml:space="preserve">management of the Annex </w:t>
      </w:r>
      <w:r w:rsidRPr="0046732D">
        <w:t>is done by the core team, consisting of the Operating Agent assisted by</w:t>
      </w:r>
      <w:r w:rsidR="00734485" w:rsidRPr="0046732D">
        <w:t xml:space="preserve"> </w:t>
      </w:r>
      <w:r w:rsidRPr="0046732D">
        <w:t xml:space="preserve">the </w:t>
      </w:r>
      <w:r w:rsidR="00F114B4" w:rsidRPr="0046732D">
        <w:t>Task</w:t>
      </w:r>
      <w:r w:rsidRPr="0046732D">
        <w:t xml:space="preserve"> Leaders. The Operating Agent is responsible for the overall performance and the time</w:t>
      </w:r>
      <w:r w:rsidR="00734485" w:rsidRPr="0046732D">
        <w:t xml:space="preserve"> </w:t>
      </w:r>
      <w:r w:rsidRPr="0046732D">
        <w:t xml:space="preserve">schedule of the Annex, for reporting and for information dissemination activities. The </w:t>
      </w:r>
      <w:r w:rsidR="003529AF" w:rsidRPr="0046732D">
        <w:t>T</w:t>
      </w:r>
      <w:r w:rsidRPr="0046732D">
        <w:t xml:space="preserve">ask </w:t>
      </w:r>
      <w:r w:rsidR="003529AF" w:rsidRPr="0046732D">
        <w:t xml:space="preserve">and Subtasks </w:t>
      </w:r>
      <w:r w:rsidRPr="0046732D">
        <w:t>Leaders</w:t>
      </w:r>
      <w:r w:rsidR="00734485" w:rsidRPr="0046732D">
        <w:t xml:space="preserve"> </w:t>
      </w:r>
      <w:r w:rsidRPr="0046732D">
        <w:t xml:space="preserve">are participants who provide a high level of expertise to the </w:t>
      </w:r>
      <w:r w:rsidR="003529AF" w:rsidRPr="0046732D">
        <w:t xml:space="preserve">task and </w:t>
      </w:r>
      <w:r w:rsidRPr="0046732D">
        <w:t>subtask they manage and undertake</w:t>
      </w:r>
      <w:r w:rsidR="00734485" w:rsidRPr="0046732D">
        <w:t xml:space="preserve"> </w:t>
      </w:r>
      <w:r w:rsidRPr="0046732D">
        <w:t xml:space="preserve">substantial research and development in the field of the subtask. Duties of the </w:t>
      </w:r>
      <w:r w:rsidR="003529AF" w:rsidRPr="0046732D">
        <w:t xml:space="preserve">Task and </w:t>
      </w:r>
      <w:r w:rsidRPr="0046732D">
        <w:t>Subtask</w:t>
      </w:r>
      <w:r w:rsidR="00734485" w:rsidRPr="0046732D">
        <w:t xml:space="preserve"> </w:t>
      </w:r>
      <w:r w:rsidRPr="0046732D">
        <w:t>Leaders are: co</w:t>
      </w:r>
      <w:r w:rsidRPr="0046732D">
        <w:rPr>
          <w:rFonts w:ascii="Cambria Math" w:hAnsi="Cambria Math" w:cs="Cambria Math"/>
        </w:rPr>
        <w:t>‐</w:t>
      </w:r>
      <w:r w:rsidRPr="0046732D">
        <w:t>ordinate the work performed under the subtask; assist the Operating Agent in preparing</w:t>
      </w:r>
      <w:r w:rsidR="00734485" w:rsidRPr="0046732D">
        <w:t xml:space="preserve"> </w:t>
      </w:r>
      <w:r w:rsidRPr="0046732D">
        <w:t>the detailed work plans; direct the technical workshops of the subtask and provide the Operating Agent</w:t>
      </w:r>
      <w:r w:rsidR="00734485" w:rsidRPr="0046732D">
        <w:t xml:space="preserve"> </w:t>
      </w:r>
      <w:r w:rsidRPr="0046732D">
        <w:t>with the workshop results; coordinate the technical reports resulting from the Subtask; assist the</w:t>
      </w:r>
      <w:r w:rsidR="00734485" w:rsidRPr="0046732D">
        <w:t xml:space="preserve"> </w:t>
      </w:r>
      <w:r w:rsidRPr="0046732D">
        <w:t>Operating Agent in editing the final reports of the Annex.</w:t>
      </w:r>
    </w:p>
    <w:p w:rsidR="000A070D" w:rsidRPr="0046732D" w:rsidRDefault="0035267C" w:rsidP="00F52416">
      <w:pPr>
        <w:pStyle w:val="Titre1"/>
        <w:numPr>
          <w:ilvl w:val="0"/>
          <w:numId w:val="26"/>
        </w:numPr>
        <w:tabs>
          <w:tab w:val="left" w:pos="3118"/>
        </w:tabs>
      </w:pPr>
      <w:r w:rsidRPr="0046732D">
        <w:t xml:space="preserve">Link with </w:t>
      </w:r>
      <w:r w:rsidR="000A070D" w:rsidRPr="0046732D">
        <w:t>E</w:t>
      </w:r>
      <w:r w:rsidR="00DE5A3B" w:rsidRPr="0046732D">
        <w:t>BC</w:t>
      </w:r>
      <w:r w:rsidR="000A070D" w:rsidRPr="00F52416">
        <w:t xml:space="preserve"> </w:t>
      </w:r>
      <w:r w:rsidR="000A070D" w:rsidRPr="0046732D">
        <w:t>S</w:t>
      </w:r>
      <w:r w:rsidR="00DE5A3B" w:rsidRPr="0046732D">
        <w:t>trategy Plan</w:t>
      </w:r>
    </w:p>
    <w:p w:rsidR="000A070D" w:rsidRPr="0046732D" w:rsidRDefault="000A070D" w:rsidP="0049503D">
      <w:r w:rsidRPr="0046732D">
        <w:t>Looking at the global mission of IEA E</w:t>
      </w:r>
      <w:r w:rsidR="0035267C" w:rsidRPr="0046732D">
        <w:t>BC</w:t>
      </w:r>
      <w:r w:rsidRPr="0046732D">
        <w:t xml:space="preserve"> (to develop and facilitate the integration of technologies and</w:t>
      </w:r>
      <w:r w:rsidR="00CC5DA5" w:rsidRPr="0046732D">
        <w:t xml:space="preserve"> </w:t>
      </w:r>
      <w:r w:rsidRPr="0046732D">
        <w:t>processes for energy efficiency and conservation into healthy, low emission and sustainable buildings</w:t>
      </w:r>
      <w:r w:rsidR="00CC5DA5" w:rsidRPr="0046732D">
        <w:t xml:space="preserve"> </w:t>
      </w:r>
      <w:r w:rsidRPr="0046732D">
        <w:lastRenderedPageBreak/>
        <w:t>and communities, through innovation and research) as well as to the strategic plan 2007‐2012 ‘Towards</w:t>
      </w:r>
      <w:r w:rsidR="00CC5DA5" w:rsidRPr="0046732D">
        <w:t xml:space="preserve"> </w:t>
      </w:r>
      <w:r w:rsidRPr="0046732D">
        <w:t>near</w:t>
      </w:r>
      <w:r w:rsidRPr="0046732D">
        <w:rPr>
          <w:rFonts w:ascii="Cambria Math" w:hAnsi="Cambria Math" w:cs="Cambria Math"/>
        </w:rPr>
        <w:t>‐</w:t>
      </w:r>
      <w:r w:rsidRPr="0046732D">
        <w:t>zero primary energy use &amp; carbon emissions in buildings and communities’, the proposed research</w:t>
      </w:r>
      <w:r w:rsidR="00CC5DA5" w:rsidRPr="0046732D">
        <w:t xml:space="preserve"> </w:t>
      </w:r>
      <w:r w:rsidRPr="0046732D">
        <w:t>project is clearly in line with the defined objectives. By introducing a strategy to measure and</w:t>
      </w:r>
      <w:r w:rsidR="00CC5DA5" w:rsidRPr="0046732D">
        <w:t xml:space="preserve"> </w:t>
      </w:r>
      <w:r w:rsidRPr="0046732D">
        <w:t xml:space="preserve">characterise the </w:t>
      </w:r>
      <w:r w:rsidR="003529AF" w:rsidRPr="0046732D">
        <w:t>super-insulating materials and to evaluate their long term performance</w:t>
      </w:r>
      <w:r w:rsidRPr="0046732D">
        <w:t>s, the Annex‐project will contribute to reduce</w:t>
      </w:r>
      <w:r w:rsidR="00CC5DA5" w:rsidRPr="0046732D">
        <w:t xml:space="preserve"> </w:t>
      </w:r>
      <w:r w:rsidRPr="0046732D">
        <w:t xml:space="preserve">the energy consumption of </w:t>
      </w:r>
      <w:r w:rsidR="001A7897" w:rsidRPr="0046732D">
        <w:t xml:space="preserve">existing and new </w:t>
      </w:r>
      <w:r w:rsidRPr="0046732D">
        <w:t>buildings.</w:t>
      </w:r>
    </w:p>
    <w:p w:rsidR="000A070D" w:rsidRPr="0046732D" w:rsidRDefault="000A070D" w:rsidP="0049503D">
      <w:r w:rsidRPr="0046732D">
        <w:t>The IEA E</w:t>
      </w:r>
      <w:r w:rsidR="00DA3776" w:rsidRPr="0046732D">
        <w:t>BC</w:t>
      </w:r>
      <w:r w:rsidRPr="0046732D">
        <w:t xml:space="preserve"> strategic plan foresees three focus areas of R&amp;D activities to impact the building industry</w:t>
      </w:r>
      <w:r w:rsidR="00734485" w:rsidRPr="0046732D">
        <w:t xml:space="preserve"> </w:t>
      </w:r>
      <w:r w:rsidRPr="0046732D">
        <w:t>to realise near‐zero primary energy use and carbon emissions in buildings and communities:</w:t>
      </w:r>
      <w:r w:rsidR="00114557" w:rsidRPr="0046732D">
        <w:t xml:space="preserve"> </w:t>
      </w:r>
      <w:r w:rsidRPr="0046732D">
        <w:t>dissemination, decision‐making and building products and systems. The proposed Annex‐project is</w:t>
      </w:r>
      <w:r w:rsidR="00114557" w:rsidRPr="0046732D">
        <w:t xml:space="preserve"> </w:t>
      </w:r>
      <w:r w:rsidRPr="0046732D">
        <w:t xml:space="preserve">active on </w:t>
      </w:r>
      <w:r w:rsidR="003529AF" w:rsidRPr="0046732D">
        <w:t>the latter one.</w:t>
      </w:r>
      <w:r w:rsidRPr="0046732D">
        <w:t xml:space="preserve"> Furthermore,</w:t>
      </w:r>
      <w:r w:rsidR="00734485" w:rsidRPr="0046732D">
        <w:t xml:space="preserve"> </w:t>
      </w:r>
      <w:r w:rsidRPr="0046732D">
        <w:t>the Annex will help to develop and improve perf</w:t>
      </w:r>
      <w:r w:rsidR="001A7897" w:rsidRPr="0046732D">
        <w:t>ormance information mechanisms.</w:t>
      </w:r>
    </w:p>
    <w:p w:rsidR="000A070D" w:rsidRPr="0046732D" w:rsidRDefault="000A070D" w:rsidP="00F52416">
      <w:pPr>
        <w:pStyle w:val="Titre1"/>
        <w:numPr>
          <w:ilvl w:val="0"/>
          <w:numId w:val="26"/>
        </w:numPr>
        <w:tabs>
          <w:tab w:val="left" w:pos="3118"/>
        </w:tabs>
      </w:pPr>
      <w:r w:rsidRPr="0046732D">
        <w:t>TIME SCHEDULE</w:t>
      </w:r>
    </w:p>
    <w:p w:rsidR="006F3A2C" w:rsidRDefault="006F3A2C" w:rsidP="0049503D">
      <w:r w:rsidRPr="0046732D">
        <w:t>After the workshop in Brussels (April 27 – 2012) an international expert meeting has</w:t>
      </w:r>
      <w:r w:rsidR="000A070D" w:rsidRPr="0046732D">
        <w:t xml:space="preserve"> been organised, </w:t>
      </w:r>
      <w:r w:rsidRPr="0046732D">
        <w:t xml:space="preserve">in Paris (April 18-19 2013) </w:t>
      </w:r>
      <w:r w:rsidR="000A070D" w:rsidRPr="0046732D">
        <w:t xml:space="preserve">involving participants from </w:t>
      </w:r>
      <w:r w:rsidRPr="0046732D">
        <w:t>Belgium</w:t>
      </w:r>
      <w:r w:rsidR="00AB0933" w:rsidRPr="0046732D">
        <w:t>,</w:t>
      </w:r>
      <w:r w:rsidRPr="0046732D">
        <w:t xml:space="preserve"> France</w:t>
      </w:r>
      <w:r w:rsidR="00AB0933" w:rsidRPr="0046732D">
        <w:t>,</w:t>
      </w:r>
      <w:r w:rsidRPr="0046732D">
        <w:t xml:space="preserve"> Germany</w:t>
      </w:r>
      <w:r w:rsidR="00AB0933" w:rsidRPr="0046732D">
        <w:t>,</w:t>
      </w:r>
      <w:r w:rsidRPr="0046732D">
        <w:t xml:space="preserve"> Republic of Korea</w:t>
      </w:r>
      <w:r w:rsidR="00AB0933" w:rsidRPr="0046732D">
        <w:t xml:space="preserve">, </w:t>
      </w:r>
      <w:r w:rsidRPr="0046732D">
        <w:t>Netherlands</w:t>
      </w:r>
      <w:r w:rsidR="00AB0933" w:rsidRPr="0046732D">
        <w:t>,</w:t>
      </w:r>
      <w:r w:rsidRPr="0046732D">
        <w:t xml:space="preserve"> Spain</w:t>
      </w:r>
      <w:r w:rsidR="00AB0933" w:rsidRPr="0046732D">
        <w:t>,</w:t>
      </w:r>
      <w:r w:rsidRPr="0046732D">
        <w:t xml:space="preserve"> Sweden</w:t>
      </w:r>
      <w:r w:rsidR="00AB0933" w:rsidRPr="0046732D">
        <w:t>,</w:t>
      </w:r>
      <w:r w:rsidRPr="0046732D">
        <w:t xml:space="preserve"> Switzerland</w:t>
      </w:r>
      <w:r w:rsidR="00AB0933" w:rsidRPr="0046732D">
        <w:t>,</w:t>
      </w:r>
      <w:r w:rsidRPr="0046732D">
        <w:t xml:space="preserve"> Turkey</w:t>
      </w:r>
      <w:r w:rsidR="00AB0933" w:rsidRPr="0046732D">
        <w:t>,</w:t>
      </w:r>
      <w:r w:rsidRPr="0046732D">
        <w:t xml:space="preserve"> UK.</w:t>
      </w:r>
      <w:r w:rsidR="00777D31" w:rsidRPr="0046732D">
        <w:t xml:space="preserve"> </w:t>
      </w:r>
      <w:r w:rsidRPr="0046732D">
        <w:t xml:space="preserve">Canada, </w:t>
      </w:r>
      <w:r w:rsidR="00777D31" w:rsidRPr="0046732D">
        <w:t xml:space="preserve">China, </w:t>
      </w:r>
      <w:r w:rsidRPr="0046732D">
        <w:t>Greece, Italy, Norway and USA were not able to attend the meeting but have expressed interest to participate in this new Annex</w:t>
      </w:r>
      <w:r w:rsidR="00777D31" w:rsidRPr="0046732D">
        <w:t>.</w:t>
      </w:r>
    </w:p>
    <w:p w:rsidR="00F52416" w:rsidRPr="0046732D" w:rsidRDefault="00F52416" w:rsidP="0049503D"/>
    <w:p w:rsidR="00114557" w:rsidRPr="0046732D" w:rsidRDefault="006F3A2C" w:rsidP="00F52416">
      <w:pPr>
        <w:jc w:val="left"/>
      </w:pPr>
      <w:r w:rsidRPr="0046732D">
        <w:rPr>
          <w:noProof/>
          <w:lang w:val="fr-FR" w:eastAsia="fr-FR"/>
        </w:rPr>
        <w:drawing>
          <wp:inline distT="0" distB="0" distL="0" distR="0">
            <wp:extent cx="2976664" cy="223249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empa-brunner_Fo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8940" cy="2234205"/>
                    </a:xfrm>
                    <a:prstGeom prst="rect">
                      <a:avLst/>
                    </a:prstGeom>
                  </pic:spPr>
                </pic:pic>
              </a:graphicData>
            </a:graphic>
          </wp:inline>
        </w:drawing>
      </w:r>
    </w:p>
    <w:p w:rsidR="00F52416" w:rsidRDefault="000A070D" w:rsidP="00F52416">
      <w:pPr>
        <w:jc w:val="left"/>
      </w:pPr>
      <w:r w:rsidRPr="0046732D">
        <w:t>Fi</w:t>
      </w:r>
      <w:r w:rsidR="00114557" w:rsidRPr="0046732D">
        <w:t xml:space="preserve">gure </w:t>
      </w:r>
      <w:r w:rsidR="004142CA" w:rsidRPr="0046732D">
        <w:t>6</w:t>
      </w:r>
      <w:r w:rsidR="00AB0933" w:rsidRPr="0046732D">
        <w:t>:</w:t>
      </w:r>
      <w:r w:rsidR="00114557" w:rsidRPr="0046732D">
        <w:t xml:space="preserve"> Picture taken at the </w:t>
      </w:r>
      <w:r w:rsidR="00AB0933" w:rsidRPr="0046732D">
        <w:t xml:space="preserve">expert meeting </w:t>
      </w:r>
    </w:p>
    <w:p w:rsidR="000A070D" w:rsidRPr="0046732D" w:rsidRDefault="000A070D" w:rsidP="00F52416">
      <w:pPr>
        <w:jc w:val="left"/>
      </w:pPr>
      <w:r w:rsidRPr="0046732D">
        <w:t>(</w:t>
      </w:r>
      <w:r w:rsidR="00114557" w:rsidRPr="0046732D">
        <w:t>PARIS, 18-19 of April 2013</w:t>
      </w:r>
      <w:r w:rsidRPr="0046732D">
        <w:t>).</w:t>
      </w:r>
    </w:p>
    <w:p w:rsidR="0035267C" w:rsidRPr="0046732D" w:rsidRDefault="0035267C" w:rsidP="0049503D"/>
    <w:p w:rsidR="00AB0933" w:rsidRPr="0046732D" w:rsidRDefault="000A070D" w:rsidP="0049503D">
      <w:r w:rsidRPr="0046732D">
        <w:t xml:space="preserve">A </w:t>
      </w:r>
      <w:r w:rsidR="00777D31" w:rsidRPr="0046732D">
        <w:t>second meeting has been organised in Zurich, the day before the IVIS Symposium</w:t>
      </w:r>
      <w:r w:rsidRPr="0046732D">
        <w:t xml:space="preserve"> on September </w:t>
      </w:r>
      <w:r w:rsidR="00C337E4" w:rsidRPr="0046732D">
        <w:t>17</w:t>
      </w:r>
      <w:r w:rsidRPr="0046732D">
        <w:t>. T</w:t>
      </w:r>
      <w:r w:rsidR="00777D31" w:rsidRPr="0046732D">
        <w:t xml:space="preserve">he objectives of this second symposium were to revise the Annex Text according to the recommendation given by the </w:t>
      </w:r>
      <w:proofErr w:type="spellStart"/>
      <w:r w:rsidR="00777D31" w:rsidRPr="0046732D">
        <w:t>ExCo</w:t>
      </w:r>
      <w:proofErr w:type="spellEnd"/>
      <w:r w:rsidR="00777D31" w:rsidRPr="0046732D">
        <w:t xml:space="preserve"> at the meeting in Rome on June. In Zurich, Canada, China, Italy &amp; Norway have joined the working group.</w:t>
      </w:r>
    </w:p>
    <w:p w:rsidR="0035267C" w:rsidRPr="0046732D" w:rsidRDefault="0035267C" w:rsidP="0049503D"/>
    <w:p w:rsidR="00296617" w:rsidRPr="0046732D" w:rsidRDefault="00296617" w:rsidP="0049503D">
      <w:r w:rsidRPr="0046732D">
        <w:t>An overview of the preparation phase and the proposed time schedule of the project are given in the next Table.</w:t>
      </w:r>
    </w:p>
    <w:p w:rsidR="00296617" w:rsidRPr="0046732D" w:rsidRDefault="00296617" w:rsidP="0049503D"/>
    <w:tbl>
      <w:tblPr>
        <w:tblStyle w:val="Grilledutableau"/>
        <w:tblW w:w="0" w:type="auto"/>
        <w:tblLayout w:type="fixed"/>
        <w:tblLook w:val="04A0" w:firstRow="1" w:lastRow="0" w:firstColumn="1" w:lastColumn="0" w:noHBand="0" w:noVBand="1"/>
      </w:tblPr>
      <w:tblGrid>
        <w:gridCol w:w="1668"/>
        <w:gridCol w:w="708"/>
        <w:gridCol w:w="709"/>
        <w:gridCol w:w="752"/>
        <w:gridCol w:w="768"/>
        <w:gridCol w:w="767"/>
        <w:gridCol w:w="768"/>
        <w:gridCol w:w="768"/>
        <w:gridCol w:w="768"/>
        <w:gridCol w:w="768"/>
        <w:gridCol w:w="768"/>
      </w:tblGrid>
      <w:tr w:rsidR="00296617" w:rsidRPr="0046732D" w:rsidTr="00C11897">
        <w:tc>
          <w:tcPr>
            <w:tcW w:w="1668" w:type="dxa"/>
          </w:tcPr>
          <w:p w:rsidR="00296617" w:rsidRPr="0046732D" w:rsidRDefault="00296617" w:rsidP="0049503D">
            <w:pPr>
              <w:rPr>
                <w:szCs w:val="20"/>
              </w:rPr>
            </w:pPr>
          </w:p>
        </w:tc>
        <w:tc>
          <w:tcPr>
            <w:tcW w:w="2169" w:type="dxa"/>
            <w:gridSpan w:val="3"/>
          </w:tcPr>
          <w:p w:rsidR="00296617" w:rsidRPr="0046732D" w:rsidRDefault="00296617" w:rsidP="00296617">
            <w:pPr>
              <w:jc w:val="center"/>
              <w:rPr>
                <w:szCs w:val="20"/>
              </w:rPr>
            </w:pPr>
            <w:r w:rsidRPr="0046732D">
              <w:rPr>
                <w:szCs w:val="20"/>
              </w:rPr>
              <w:t>Preparation Phase</w:t>
            </w:r>
          </w:p>
        </w:tc>
        <w:tc>
          <w:tcPr>
            <w:tcW w:w="5375" w:type="dxa"/>
            <w:gridSpan w:val="7"/>
          </w:tcPr>
          <w:p w:rsidR="00296617" w:rsidRPr="0046732D" w:rsidRDefault="00296617" w:rsidP="00296617">
            <w:pPr>
              <w:jc w:val="center"/>
              <w:rPr>
                <w:szCs w:val="20"/>
              </w:rPr>
            </w:pPr>
            <w:r w:rsidRPr="0046732D">
              <w:rPr>
                <w:szCs w:val="20"/>
              </w:rPr>
              <w:t>Working Phase</w:t>
            </w:r>
          </w:p>
        </w:tc>
      </w:tr>
      <w:tr w:rsidR="00296617" w:rsidRPr="0046732D" w:rsidTr="00C11897">
        <w:tc>
          <w:tcPr>
            <w:tcW w:w="1668" w:type="dxa"/>
          </w:tcPr>
          <w:p w:rsidR="00296617" w:rsidRPr="0046732D" w:rsidRDefault="00296617" w:rsidP="0049503D">
            <w:pPr>
              <w:rPr>
                <w:szCs w:val="20"/>
              </w:rPr>
            </w:pPr>
            <w:r w:rsidRPr="0046732D">
              <w:rPr>
                <w:szCs w:val="20"/>
              </w:rPr>
              <w:t>Task</w:t>
            </w:r>
          </w:p>
        </w:tc>
        <w:tc>
          <w:tcPr>
            <w:tcW w:w="708" w:type="dxa"/>
          </w:tcPr>
          <w:p w:rsidR="00296617" w:rsidRPr="0046732D" w:rsidRDefault="00296617" w:rsidP="0049503D">
            <w:pPr>
              <w:rPr>
                <w:szCs w:val="20"/>
              </w:rPr>
            </w:pPr>
            <w:r w:rsidRPr="0046732D">
              <w:rPr>
                <w:szCs w:val="20"/>
              </w:rPr>
              <w:t>2013</w:t>
            </w:r>
          </w:p>
        </w:tc>
        <w:tc>
          <w:tcPr>
            <w:tcW w:w="709" w:type="dxa"/>
          </w:tcPr>
          <w:p w:rsidR="00296617" w:rsidRPr="0046732D" w:rsidRDefault="00296617" w:rsidP="0049503D">
            <w:pPr>
              <w:rPr>
                <w:szCs w:val="20"/>
              </w:rPr>
            </w:pPr>
            <w:r w:rsidRPr="0046732D">
              <w:rPr>
                <w:szCs w:val="20"/>
              </w:rPr>
              <w:t>2013</w:t>
            </w:r>
          </w:p>
        </w:tc>
        <w:tc>
          <w:tcPr>
            <w:tcW w:w="752" w:type="dxa"/>
          </w:tcPr>
          <w:p w:rsidR="00296617" w:rsidRPr="0046732D" w:rsidRDefault="00296617" w:rsidP="0049503D">
            <w:pPr>
              <w:rPr>
                <w:szCs w:val="20"/>
              </w:rPr>
            </w:pPr>
            <w:r w:rsidRPr="0046732D">
              <w:rPr>
                <w:szCs w:val="20"/>
              </w:rPr>
              <w:t>2014</w:t>
            </w:r>
          </w:p>
        </w:tc>
        <w:tc>
          <w:tcPr>
            <w:tcW w:w="768" w:type="dxa"/>
          </w:tcPr>
          <w:p w:rsidR="00296617" w:rsidRPr="0046732D" w:rsidRDefault="00296617" w:rsidP="0049503D">
            <w:pPr>
              <w:rPr>
                <w:szCs w:val="20"/>
              </w:rPr>
            </w:pPr>
            <w:r w:rsidRPr="0046732D">
              <w:rPr>
                <w:szCs w:val="20"/>
              </w:rPr>
              <w:t>2014</w:t>
            </w:r>
          </w:p>
        </w:tc>
        <w:tc>
          <w:tcPr>
            <w:tcW w:w="767" w:type="dxa"/>
          </w:tcPr>
          <w:p w:rsidR="00296617" w:rsidRPr="0046732D" w:rsidRDefault="00296617" w:rsidP="0049503D">
            <w:pPr>
              <w:rPr>
                <w:szCs w:val="20"/>
              </w:rPr>
            </w:pPr>
            <w:r w:rsidRPr="0046732D">
              <w:rPr>
                <w:szCs w:val="20"/>
              </w:rPr>
              <w:t>2015</w:t>
            </w:r>
          </w:p>
        </w:tc>
        <w:tc>
          <w:tcPr>
            <w:tcW w:w="768" w:type="dxa"/>
          </w:tcPr>
          <w:p w:rsidR="00296617" w:rsidRPr="0046732D" w:rsidRDefault="00296617" w:rsidP="00296617">
            <w:pPr>
              <w:rPr>
                <w:szCs w:val="20"/>
              </w:rPr>
            </w:pPr>
            <w:r w:rsidRPr="0046732D">
              <w:rPr>
                <w:szCs w:val="20"/>
              </w:rPr>
              <w:t>2015</w:t>
            </w:r>
          </w:p>
        </w:tc>
        <w:tc>
          <w:tcPr>
            <w:tcW w:w="768" w:type="dxa"/>
          </w:tcPr>
          <w:p w:rsidR="00296617" w:rsidRPr="0046732D" w:rsidRDefault="00296617" w:rsidP="0049503D">
            <w:pPr>
              <w:rPr>
                <w:szCs w:val="20"/>
              </w:rPr>
            </w:pPr>
            <w:r w:rsidRPr="0046732D">
              <w:rPr>
                <w:szCs w:val="20"/>
              </w:rPr>
              <w:t>2016</w:t>
            </w:r>
          </w:p>
        </w:tc>
        <w:tc>
          <w:tcPr>
            <w:tcW w:w="768" w:type="dxa"/>
          </w:tcPr>
          <w:p w:rsidR="00296617" w:rsidRPr="0046732D" w:rsidRDefault="00296617" w:rsidP="0049503D">
            <w:pPr>
              <w:rPr>
                <w:szCs w:val="20"/>
              </w:rPr>
            </w:pPr>
            <w:r w:rsidRPr="0046732D">
              <w:rPr>
                <w:szCs w:val="20"/>
              </w:rPr>
              <w:t>2016</w:t>
            </w:r>
          </w:p>
        </w:tc>
        <w:tc>
          <w:tcPr>
            <w:tcW w:w="768" w:type="dxa"/>
          </w:tcPr>
          <w:p w:rsidR="00296617" w:rsidRPr="0046732D" w:rsidRDefault="00296617" w:rsidP="0049503D">
            <w:pPr>
              <w:rPr>
                <w:szCs w:val="20"/>
              </w:rPr>
            </w:pPr>
            <w:r w:rsidRPr="0046732D">
              <w:rPr>
                <w:szCs w:val="20"/>
              </w:rPr>
              <w:t>2017</w:t>
            </w:r>
          </w:p>
        </w:tc>
        <w:tc>
          <w:tcPr>
            <w:tcW w:w="768" w:type="dxa"/>
          </w:tcPr>
          <w:p w:rsidR="00296617" w:rsidRPr="0046732D" w:rsidRDefault="00296617" w:rsidP="0049503D">
            <w:pPr>
              <w:rPr>
                <w:szCs w:val="20"/>
              </w:rPr>
            </w:pPr>
            <w:r w:rsidRPr="0046732D">
              <w:rPr>
                <w:szCs w:val="20"/>
              </w:rPr>
              <w:t>2017</w:t>
            </w:r>
          </w:p>
        </w:tc>
      </w:tr>
      <w:tr w:rsidR="00296617" w:rsidRPr="0046732D" w:rsidTr="00C11897">
        <w:tc>
          <w:tcPr>
            <w:tcW w:w="1668" w:type="dxa"/>
          </w:tcPr>
          <w:p w:rsidR="00296617" w:rsidRPr="0046732D" w:rsidRDefault="00296617" w:rsidP="0049503D">
            <w:pPr>
              <w:rPr>
                <w:sz w:val="20"/>
                <w:szCs w:val="20"/>
              </w:rPr>
            </w:pPr>
            <w:r w:rsidRPr="0046732D">
              <w:rPr>
                <w:sz w:val="20"/>
                <w:szCs w:val="20"/>
              </w:rPr>
              <w:t>T1</w:t>
            </w:r>
            <w:r w:rsidR="00C11897" w:rsidRPr="0046732D">
              <w:rPr>
                <w:sz w:val="20"/>
                <w:szCs w:val="20"/>
              </w:rPr>
              <w:t xml:space="preserve"> (ST1A, 1B, 1C)</w:t>
            </w:r>
          </w:p>
        </w:tc>
        <w:tc>
          <w:tcPr>
            <w:tcW w:w="708" w:type="dxa"/>
          </w:tcPr>
          <w:p w:rsidR="00296617" w:rsidRPr="0046732D" w:rsidRDefault="00296617" w:rsidP="0049503D">
            <w:pPr>
              <w:rPr>
                <w:sz w:val="16"/>
                <w:szCs w:val="16"/>
              </w:rPr>
            </w:pPr>
          </w:p>
        </w:tc>
        <w:tc>
          <w:tcPr>
            <w:tcW w:w="709" w:type="dxa"/>
          </w:tcPr>
          <w:p w:rsidR="00296617" w:rsidRPr="0046732D" w:rsidRDefault="00296617" w:rsidP="0049503D">
            <w:pPr>
              <w:rPr>
                <w:sz w:val="16"/>
                <w:szCs w:val="16"/>
              </w:rPr>
            </w:pPr>
          </w:p>
        </w:tc>
        <w:tc>
          <w:tcPr>
            <w:tcW w:w="752" w:type="dxa"/>
          </w:tcPr>
          <w:p w:rsidR="00296617" w:rsidRPr="0046732D" w:rsidRDefault="00296617" w:rsidP="0049503D">
            <w:pPr>
              <w:rPr>
                <w:sz w:val="16"/>
                <w:szCs w:val="16"/>
              </w:rPr>
            </w:pPr>
          </w:p>
        </w:tc>
        <w:tc>
          <w:tcPr>
            <w:tcW w:w="768" w:type="dxa"/>
            <w:shd w:val="clear" w:color="auto" w:fill="00B050"/>
          </w:tcPr>
          <w:p w:rsidR="00296617" w:rsidRPr="0046732D" w:rsidRDefault="00296617" w:rsidP="0049503D">
            <w:pPr>
              <w:rPr>
                <w:sz w:val="16"/>
                <w:szCs w:val="16"/>
              </w:rPr>
            </w:pPr>
          </w:p>
        </w:tc>
        <w:tc>
          <w:tcPr>
            <w:tcW w:w="767" w:type="dxa"/>
            <w:shd w:val="clear" w:color="auto" w:fill="00B050"/>
          </w:tcPr>
          <w:p w:rsidR="00296617" w:rsidRPr="0046732D" w:rsidRDefault="00296617" w:rsidP="0049503D">
            <w:pPr>
              <w:rPr>
                <w:sz w:val="16"/>
                <w:szCs w:val="16"/>
              </w:rPr>
            </w:pPr>
          </w:p>
        </w:tc>
        <w:tc>
          <w:tcPr>
            <w:tcW w:w="768" w:type="dxa"/>
          </w:tcPr>
          <w:p w:rsidR="00296617" w:rsidRPr="0046732D" w:rsidRDefault="00296617" w:rsidP="0049503D">
            <w:pPr>
              <w:rPr>
                <w:sz w:val="16"/>
                <w:szCs w:val="16"/>
              </w:rPr>
            </w:pPr>
          </w:p>
        </w:tc>
        <w:tc>
          <w:tcPr>
            <w:tcW w:w="768" w:type="dxa"/>
          </w:tcPr>
          <w:p w:rsidR="00296617" w:rsidRPr="0046732D" w:rsidRDefault="00296617" w:rsidP="0049503D">
            <w:pPr>
              <w:rPr>
                <w:sz w:val="16"/>
                <w:szCs w:val="16"/>
              </w:rPr>
            </w:pPr>
          </w:p>
        </w:tc>
        <w:tc>
          <w:tcPr>
            <w:tcW w:w="768" w:type="dxa"/>
          </w:tcPr>
          <w:p w:rsidR="00296617" w:rsidRPr="0046732D" w:rsidRDefault="00296617" w:rsidP="0049503D">
            <w:pPr>
              <w:rPr>
                <w:sz w:val="16"/>
                <w:szCs w:val="16"/>
              </w:rPr>
            </w:pPr>
          </w:p>
        </w:tc>
        <w:tc>
          <w:tcPr>
            <w:tcW w:w="768" w:type="dxa"/>
          </w:tcPr>
          <w:p w:rsidR="00296617" w:rsidRPr="0046732D" w:rsidRDefault="00296617" w:rsidP="0049503D">
            <w:pPr>
              <w:rPr>
                <w:sz w:val="16"/>
                <w:szCs w:val="16"/>
              </w:rPr>
            </w:pPr>
          </w:p>
        </w:tc>
        <w:tc>
          <w:tcPr>
            <w:tcW w:w="768" w:type="dxa"/>
          </w:tcPr>
          <w:p w:rsidR="00296617" w:rsidRPr="0046732D" w:rsidRDefault="00296617" w:rsidP="0049503D">
            <w:pPr>
              <w:rPr>
                <w:sz w:val="16"/>
                <w:szCs w:val="16"/>
              </w:rPr>
            </w:pPr>
          </w:p>
        </w:tc>
      </w:tr>
      <w:tr w:rsidR="00296617" w:rsidRPr="0046732D" w:rsidTr="00C11897">
        <w:tc>
          <w:tcPr>
            <w:tcW w:w="1668" w:type="dxa"/>
          </w:tcPr>
          <w:p w:rsidR="00296617" w:rsidRPr="0046732D" w:rsidRDefault="00296617" w:rsidP="00C11897">
            <w:pPr>
              <w:rPr>
                <w:sz w:val="20"/>
                <w:szCs w:val="20"/>
              </w:rPr>
            </w:pPr>
            <w:r w:rsidRPr="0046732D">
              <w:rPr>
                <w:sz w:val="20"/>
                <w:szCs w:val="20"/>
              </w:rPr>
              <w:t>T2</w:t>
            </w:r>
            <w:r w:rsidR="00C11897" w:rsidRPr="0046732D">
              <w:rPr>
                <w:sz w:val="20"/>
                <w:szCs w:val="20"/>
              </w:rPr>
              <w:t xml:space="preserve"> (ST2A, 2B)</w:t>
            </w:r>
          </w:p>
        </w:tc>
        <w:tc>
          <w:tcPr>
            <w:tcW w:w="708" w:type="dxa"/>
          </w:tcPr>
          <w:p w:rsidR="00296617" w:rsidRPr="0046732D" w:rsidRDefault="00296617" w:rsidP="0049503D">
            <w:pPr>
              <w:rPr>
                <w:sz w:val="16"/>
                <w:szCs w:val="16"/>
              </w:rPr>
            </w:pPr>
          </w:p>
        </w:tc>
        <w:tc>
          <w:tcPr>
            <w:tcW w:w="709" w:type="dxa"/>
          </w:tcPr>
          <w:p w:rsidR="00296617" w:rsidRPr="0046732D" w:rsidRDefault="00296617" w:rsidP="0049503D">
            <w:pPr>
              <w:rPr>
                <w:sz w:val="16"/>
                <w:szCs w:val="16"/>
              </w:rPr>
            </w:pPr>
          </w:p>
        </w:tc>
        <w:tc>
          <w:tcPr>
            <w:tcW w:w="752" w:type="dxa"/>
          </w:tcPr>
          <w:p w:rsidR="00296617" w:rsidRPr="0046732D" w:rsidRDefault="00296617" w:rsidP="0049503D">
            <w:pPr>
              <w:rPr>
                <w:sz w:val="16"/>
                <w:szCs w:val="16"/>
              </w:rPr>
            </w:pPr>
          </w:p>
        </w:tc>
        <w:tc>
          <w:tcPr>
            <w:tcW w:w="768" w:type="dxa"/>
            <w:shd w:val="clear" w:color="auto" w:fill="00B050"/>
          </w:tcPr>
          <w:p w:rsidR="00296617" w:rsidRPr="0046732D" w:rsidRDefault="00296617" w:rsidP="0049503D">
            <w:pPr>
              <w:rPr>
                <w:sz w:val="16"/>
                <w:szCs w:val="16"/>
              </w:rPr>
            </w:pPr>
          </w:p>
        </w:tc>
        <w:tc>
          <w:tcPr>
            <w:tcW w:w="767" w:type="dxa"/>
            <w:shd w:val="clear" w:color="auto" w:fill="00B050"/>
          </w:tcPr>
          <w:p w:rsidR="00296617" w:rsidRPr="0046732D" w:rsidRDefault="00296617" w:rsidP="0049503D">
            <w:pPr>
              <w:rPr>
                <w:sz w:val="16"/>
                <w:szCs w:val="16"/>
              </w:rPr>
            </w:pPr>
          </w:p>
        </w:tc>
        <w:tc>
          <w:tcPr>
            <w:tcW w:w="768" w:type="dxa"/>
            <w:shd w:val="clear" w:color="auto" w:fill="00B050"/>
          </w:tcPr>
          <w:p w:rsidR="00296617" w:rsidRPr="0046732D" w:rsidRDefault="00296617" w:rsidP="0049503D">
            <w:pPr>
              <w:rPr>
                <w:sz w:val="16"/>
                <w:szCs w:val="16"/>
              </w:rPr>
            </w:pPr>
          </w:p>
        </w:tc>
        <w:tc>
          <w:tcPr>
            <w:tcW w:w="768" w:type="dxa"/>
            <w:shd w:val="clear" w:color="auto" w:fill="00B050"/>
          </w:tcPr>
          <w:p w:rsidR="00296617" w:rsidRPr="0046732D" w:rsidRDefault="00296617" w:rsidP="0049503D">
            <w:pPr>
              <w:rPr>
                <w:sz w:val="16"/>
                <w:szCs w:val="16"/>
              </w:rPr>
            </w:pPr>
          </w:p>
        </w:tc>
        <w:tc>
          <w:tcPr>
            <w:tcW w:w="768" w:type="dxa"/>
            <w:shd w:val="clear" w:color="auto" w:fill="00B050"/>
          </w:tcPr>
          <w:p w:rsidR="00296617" w:rsidRPr="0046732D" w:rsidRDefault="00296617" w:rsidP="0049503D">
            <w:pPr>
              <w:rPr>
                <w:sz w:val="16"/>
                <w:szCs w:val="16"/>
              </w:rPr>
            </w:pPr>
          </w:p>
        </w:tc>
        <w:tc>
          <w:tcPr>
            <w:tcW w:w="768" w:type="dxa"/>
          </w:tcPr>
          <w:p w:rsidR="00296617" w:rsidRPr="0046732D" w:rsidRDefault="00296617" w:rsidP="0049503D">
            <w:pPr>
              <w:rPr>
                <w:sz w:val="16"/>
                <w:szCs w:val="16"/>
              </w:rPr>
            </w:pPr>
          </w:p>
        </w:tc>
        <w:tc>
          <w:tcPr>
            <w:tcW w:w="768" w:type="dxa"/>
          </w:tcPr>
          <w:p w:rsidR="00296617" w:rsidRPr="0046732D" w:rsidRDefault="00296617" w:rsidP="0049503D">
            <w:pPr>
              <w:rPr>
                <w:sz w:val="16"/>
                <w:szCs w:val="16"/>
              </w:rPr>
            </w:pPr>
          </w:p>
        </w:tc>
      </w:tr>
      <w:tr w:rsidR="00296617" w:rsidRPr="0046732D" w:rsidTr="00C11897">
        <w:tc>
          <w:tcPr>
            <w:tcW w:w="1668" w:type="dxa"/>
          </w:tcPr>
          <w:p w:rsidR="00296617" w:rsidRPr="0046732D" w:rsidRDefault="00296617" w:rsidP="0049503D">
            <w:pPr>
              <w:rPr>
                <w:sz w:val="20"/>
                <w:szCs w:val="20"/>
              </w:rPr>
            </w:pPr>
            <w:r w:rsidRPr="0046732D">
              <w:rPr>
                <w:sz w:val="20"/>
                <w:szCs w:val="20"/>
              </w:rPr>
              <w:t>T3</w:t>
            </w:r>
            <w:r w:rsidR="00C11897" w:rsidRPr="0046732D">
              <w:rPr>
                <w:sz w:val="20"/>
                <w:szCs w:val="20"/>
              </w:rPr>
              <w:t xml:space="preserve"> (ST3A, 3B, 3C)</w:t>
            </w:r>
          </w:p>
        </w:tc>
        <w:tc>
          <w:tcPr>
            <w:tcW w:w="708" w:type="dxa"/>
          </w:tcPr>
          <w:p w:rsidR="00296617" w:rsidRPr="0046732D" w:rsidRDefault="00296617" w:rsidP="0049503D">
            <w:pPr>
              <w:rPr>
                <w:sz w:val="16"/>
                <w:szCs w:val="16"/>
              </w:rPr>
            </w:pPr>
          </w:p>
        </w:tc>
        <w:tc>
          <w:tcPr>
            <w:tcW w:w="709" w:type="dxa"/>
          </w:tcPr>
          <w:p w:rsidR="00296617" w:rsidRPr="0046732D" w:rsidRDefault="00296617" w:rsidP="0049503D">
            <w:pPr>
              <w:rPr>
                <w:sz w:val="16"/>
                <w:szCs w:val="16"/>
              </w:rPr>
            </w:pPr>
          </w:p>
        </w:tc>
        <w:tc>
          <w:tcPr>
            <w:tcW w:w="752" w:type="dxa"/>
          </w:tcPr>
          <w:p w:rsidR="00296617" w:rsidRPr="0046732D" w:rsidRDefault="00296617" w:rsidP="0049503D">
            <w:pPr>
              <w:rPr>
                <w:sz w:val="16"/>
                <w:szCs w:val="16"/>
              </w:rPr>
            </w:pPr>
          </w:p>
        </w:tc>
        <w:tc>
          <w:tcPr>
            <w:tcW w:w="768" w:type="dxa"/>
          </w:tcPr>
          <w:p w:rsidR="00296617" w:rsidRPr="0046732D" w:rsidRDefault="00296617" w:rsidP="0049503D">
            <w:pPr>
              <w:rPr>
                <w:sz w:val="16"/>
                <w:szCs w:val="16"/>
              </w:rPr>
            </w:pPr>
          </w:p>
        </w:tc>
        <w:tc>
          <w:tcPr>
            <w:tcW w:w="767" w:type="dxa"/>
            <w:shd w:val="clear" w:color="auto" w:fill="00B050"/>
          </w:tcPr>
          <w:p w:rsidR="00296617" w:rsidRPr="0046732D" w:rsidRDefault="00296617" w:rsidP="0049503D">
            <w:pPr>
              <w:rPr>
                <w:sz w:val="16"/>
                <w:szCs w:val="16"/>
              </w:rPr>
            </w:pPr>
          </w:p>
        </w:tc>
        <w:tc>
          <w:tcPr>
            <w:tcW w:w="768" w:type="dxa"/>
            <w:shd w:val="clear" w:color="auto" w:fill="00B050"/>
          </w:tcPr>
          <w:p w:rsidR="00296617" w:rsidRPr="0046732D" w:rsidRDefault="00296617" w:rsidP="0049503D">
            <w:pPr>
              <w:rPr>
                <w:sz w:val="16"/>
                <w:szCs w:val="16"/>
              </w:rPr>
            </w:pPr>
          </w:p>
        </w:tc>
        <w:tc>
          <w:tcPr>
            <w:tcW w:w="768" w:type="dxa"/>
            <w:shd w:val="clear" w:color="auto" w:fill="00B050"/>
          </w:tcPr>
          <w:p w:rsidR="00296617" w:rsidRPr="0046732D" w:rsidRDefault="00296617" w:rsidP="0049503D">
            <w:pPr>
              <w:rPr>
                <w:sz w:val="16"/>
                <w:szCs w:val="16"/>
              </w:rPr>
            </w:pPr>
          </w:p>
        </w:tc>
        <w:tc>
          <w:tcPr>
            <w:tcW w:w="768" w:type="dxa"/>
            <w:shd w:val="clear" w:color="auto" w:fill="00B050"/>
          </w:tcPr>
          <w:p w:rsidR="00296617" w:rsidRPr="0046732D" w:rsidRDefault="00296617" w:rsidP="0049503D">
            <w:pPr>
              <w:rPr>
                <w:sz w:val="16"/>
                <w:szCs w:val="16"/>
              </w:rPr>
            </w:pPr>
          </w:p>
        </w:tc>
        <w:tc>
          <w:tcPr>
            <w:tcW w:w="768" w:type="dxa"/>
            <w:shd w:val="clear" w:color="auto" w:fill="00B050"/>
          </w:tcPr>
          <w:p w:rsidR="00296617" w:rsidRPr="0046732D" w:rsidRDefault="00296617" w:rsidP="0049503D">
            <w:pPr>
              <w:rPr>
                <w:sz w:val="16"/>
                <w:szCs w:val="16"/>
              </w:rPr>
            </w:pPr>
          </w:p>
        </w:tc>
        <w:tc>
          <w:tcPr>
            <w:tcW w:w="768" w:type="dxa"/>
          </w:tcPr>
          <w:p w:rsidR="00296617" w:rsidRPr="0046732D" w:rsidRDefault="00296617" w:rsidP="0049503D">
            <w:pPr>
              <w:rPr>
                <w:sz w:val="16"/>
                <w:szCs w:val="16"/>
              </w:rPr>
            </w:pPr>
          </w:p>
        </w:tc>
      </w:tr>
      <w:tr w:rsidR="00296617" w:rsidRPr="0046732D" w:rsidTr="00C11897">
        <w:tc>
          <w:tcPr>
            <w:tcW w:w="1668" w:type="dxa"/>
          </w:tcPr>
          <w:p w:rsidR="00296617" w:rsidRPr="0046732D" w:rsidRDefault="00296617" w:rsidP="0049503D">
            <w:pPr>
              <w:rPr>
                <w:sz w:val="20"/>
                <w:szCs w:val="20"/>
              </w:rPr>
            </w:pPr>
            <w:r w:rsidRPr="0046732D">
              <w:rPr>
                <w:sz w:val="20"/>
                <w:szCs w:val="20"/>
              </w:rPr>
              <w:t>T4</w:t>
            </w:r>
            <w:r w:rsidR="00C11897" w:rsidRPr="0046732D">
              <w:rPr>
                <w:sz w:val="20"/>
                <w:szCs w:val="20"/>
              </w:rPr>
              <w:t xml:space="preserve"> (ST4A, 4B)</w:t>
            </w:r>
          </w:p>
        </w:tc>
        <w:tc>
          <w:tcPr>
            <w:tcW w:w="708" w:type="dxa"/>
          </w:tcPr>
          <w:p w:rsidR="00296617" w:rsidRPr="0046732D" w:rsidRDefault="00296617" w:rsidP="0049503D">
            <w:pPr>
              <w:rPr>
                <w:sz w:val="16"/>
                <w:szCs w:val="16"/>
              </w:rPr>
            </w:pPr>
          </w:p>
        </w:tc>
        <w:tc>
          <w:tcPr>
            <w:tcW w:w="709" w:type="dxa"/>
          </w:tcPr>
          <w:p w:rsidR="00296617" w:rsidRPr="0046732D" w:rsidRDefault="00296617" w:rsidP="0049503D">
            <w:pPr>
              <w:rPr>
                <w:sz w:val="16"/>
                <w:szCs w:val="16"/>
              </w:rPr>
            </w:pPr>
          </w:p>
        </w:tc>
        <w:tc>
          <w:tcPr>
            <w:tcW w:w="752" w:type="dxa"/>
          </w:tcPr>
          <w:p w:rsidR="00296617" w:rsidRPr="0046732D" w:rsidRDefault="00296617" w:rsidP="0049503D">
            <w:pPr>
              <w:rPr>
                <w:sz w:val="16"/>
                <w:szCs w:val="16"/>
              </w:rPr>
            </w:pPr>
          </w:p>
        </w:tc>
        <w:tc>
          <w:tcPr>
            <w:tcW w:w="768" w:type="dxa"/>
          </w:tcPr>
          <w:p w:rsidR="00296617" w:rsidRPr="0046732D" w:rsidRDefault="00296617" w:rsidP="0049503D">
            <w:pPr>
              <w:rPr>
                <w:sz w:val="16"/>
                <w:szCs w:val="16"/>
              </w:rPr>
            </w:pPr>
          </w:p>
        </w:tc>
        <w:tc>
          <w:tcPr>
            <w:tcW w:w="767" w:type="dxa"/>
          </w:tcPr>
          <w:p w:rsidR="00296617" w:rsidRPr="0046732D" w:rsidRDefault="00296617" w:rsidP="0049503D">
            <w:pPr>
              <w:rPr>
                <w:sz w:val="16"/>
                <w:szCs w:val="16"/>
              </w:rPr>
            </w:pPr>
          </w:p>
        </w:tc>
        <w:tc>
          <w:tcPr>
            <w:tcW w:w="768" w:type="dxa"/>
            <w:shd w:val="clear" w:color="auto" w:fill="00B050"/>
          </w:tcPr>
          <w:p w:rsidR="00296617" w:rsidRPr="0046732D" w:rsidRDefault="00296617" w:rsidP="0049503D">
            <w:pPr>
              <w:rPr>
                <w:sz w:val="16"/>
                <w:szCs w:val="16"/>
              </w:rPr>
            </w:pPr>
          </w:p>
        </w:tc>
        <w:tc>
          <w:tcPr>
            <w:tcW w:w="768" w:type="dxa"/>
            <w:shd w:val="clear" w:color="auto" w:fill="00B050"/>
          </w:tcPr>
          <w:p w:rsidR="00296617" w:rsidRPr="0046732D" w:rsidRDefault="00296617" w:rsidP="0049503D">
            <w:pPr>
              <w:rPr>
                <w:sz w:val="16"/>
                <w:szCs w:val="16"/>
              </w:rPr>
            </w:pPr>
          </w:p>
        </w:tc>
        <w:tc>
          <w:tcPr>
            <w:tcW w:w="768" w:type="dxa"/>
            <w:shd w:val="clear" w:color="auto" w:fill="00B050"/>
          </w:tcPr>
          <w:p w:rsidR="00296617" w:rsidRPr="0046732D" w:rsidRDefault="00296617" w:rsidP="0049503D">
            <w:pPr>
              <w:rPr>
                <w:sz w:val="16"/>
                <w:szCs w:val="16"/>
              </w:rPr>
            </w:pPr>
          </w:p>
        </w:tc>
        <w:tc>
          <w:tcPr>
            <w:tcW w:w="768" w:type="dxa"/>
            <w:shd w:val="clear" w:color="auto" w:fill="00B050"/>
          </w:tcPr>
          <w:p w:rsidR="00296617" w:rsidRPr="0046732D" w:rsidRDefault="00296617" w:rsidP="0049503D">
            <w:pPr>
              <w:rPr>
                <w:sz w:val="16"/>
                <w:szCs w:val="16"/>
              </w:rPr>
            </w:pPr>
          </w:p>
        </w:tc>
        <w:tc>
          <w:tcPr>
            <w:tcW w:w="768" w:type="dxa"/>
            <w:shd w:val="clear" w:color="auto" w:fill="auto"/>
          </w:tcPr>
          <w:p w:rsidR="00296617" w:rsidRPr="0046732D" w:rsidRDefault="00296617" w:rsidP="0049503D">
            <w:pPr>
              <w:rPr>
                <w:sz w:val="16"/>
                <w:szCs w:val="16"/>
              </w:rPr>
            </w:pPr>
          </w:p>
        </w:tc>
      </w:tr>
      <w:tr w:rsidR="00296617" w:rsidRPr="0046732D" w:rsidTr="00C11897">
        <w:tc>
          <w:tcPr>
            <w:tcW w:w="1668" w:type="dxa"/>
          </w:tcPr>
          <w:p w:rsidR="00296617" w:rsidRPr="0046732D" w:rsidRDefault="00296617" w:rsidP="0049503D">
            <w:pPr>
              <w:rPr>
                <w:szCs w:val="20"/>
              </w:rPr>
            </w:pPr>
            <w:r w:rsidRPr="0046732D">
              <w:rPr>
                <w:szCs w:val="20"/>
              </w:rPr>
              <w:t>Meeting</w:t>
            </w:r>
          </w:p>
        </w:tc>
        <w:tc>
          <w:tcPr>
            <w:tcW w:w="708" w:type="dxa"/>
          </w:tcPr>
          <w:p w:rsidR="00296617" w:rsidRPr="0046732D" w:rsidRDefault="00296617" w:rsidP="0049503D">
            <w:pPr>
              <w:rPr>
                <w:sz w:val="16"/>
                <w:szCs w:val="16"/>
              </w:rPr>
            </w:pPr>
            <w:r w:rsidRPr="0046732D">
              <w:rPr>
                <w:sz w:val="16"/>
                <w:szCs w:val="16"/>
              </w:rPr>
              <w:t>April</w:t>
            </w:r>
          </w:p>
        </w:tc>
        <w:tc>
          <w:tcPr>
            <w:tcW w:w="709" w:type="dxa"/>
          </w:tcPr>
          <w:p w:rsidR="00296617" w:rsidRPr="0046732D" w:rsidRDefault="00296617" w:rsidP="0049503D">
            <w:pPr>
              <w:rPr>
                <w:sz w:val="16"/>
                <w:szCs w:val="16"/>
              </w:rPr>
            </w:pPr>
            <w:r w:rsidRPr="0046732D">
              <w:rPr>
                <w:sz w:val="16"/>
                <w:szCs w:val="16"/>
              </w:rPr>
              <w:t>Sept.</w:t>
            </w:r>
          </w:p>
        </w:tc>
        <w:tc>
          <w:tcPr>
            <w:tcW w:w="752" w:type="dxa"/>
          </w:tcPr>
          <w:p w:rsidR="00296617" w:rsidRPr="0046732D" w:rsidRDefault="00E20D0A" w:rsidP="00E20D0A">
            <w:pPr>
              <w:rPr>
                <w:sz w:val="16"/>
                <w:szCs w:val="16"/>
              </w:rPr>
            </w:pPr>
            <w:proofErr w:type="spellStart"/>
            <w:r w:rsidRPr="0046732D">
              <w:rPr>
                <w:sz w:val="16"/>
                <w:szCs w:val="16"/>
              </w:rPr>
              <w:t>ExCo</w:t>
            </w:r>
            <w:proofErr w:type="spellEnd"/>
          </w:p>
        </w:tc>
        <w:tc>
          <w:tcPr>
            <w:tcW w:w="768" w:type="dxa"/>
          </w:tcPr>
          <w:p w:rsidR="00296617" w:rsidRPr="0046732D" w:rsidRDefault="00296617" w:rsidP="0049503D">
            <w:pPr>
              <w:rPr>
                <w:sz w:val="16"/>
                <w:szCs w:val="16"/>
              </w:rPr>
            </w:pPr>
            <w:r w:rsidRPr="0046732D">
              <w:rPr>
                <w:sz w:val="16"/>
                <w:szCs w:val="16"/>
              </w:rPr>
              <w:t>sept</w:t>
            </w:r>
          </w:p>
        </w:tc>
        <w:tc>
          <w:tcPr>
            <w:tcW w:w="767" w:type="dxa"/>
          </w:tcPr>
          <w:p w:rsidR="00296617" w:rsidRPr="0046732D" w:rsidRDefault="00296617" w:rsidP="0049503D">
            <w:pPr>
              <w:rPr>
                <w:sz w:val="16"/>
                <w:szCs w:val="16"/>
              </w:rPr>
            </w:pPr>
            <w:proofErr w:type="spellStart"/>
            <w:r w:rsidRPr="0046732D">
              <w:rPr>
                <w:sz w:val="16"/>
                <w:szCs w:val="16"/>
              </w:rPr>
              <w:t>april</w:t>
            </w:r>
            <w:proofErr w:type="spellEnd"/>
          </w:p>
        </w:tc>
        <w:tc>
          <w:tcPr>
            <w:tcW w:w="768" w:type="dxa"/>
          </w:tcPr>
          <w:p w:rsidR="00296617" w:rsidRPr="0046732D" w:rsidRDefault="00296617" w:rsidP="0049503D">
            <w:pPr>
              <w:rPr>
                <w:sz w:val="16"/>
                <w:szCs w:val="16"/>
              </w:rPr>
            </w:pPr>
            <w:r w:rsidRPr="0046732D">
              <w:rPr>
                <w:sz w:val="16"/>
                <w:szCs w:val="16"/>
              </w:rPr>
              <w:t>sept</w:t>
            </w:r>
          </w:p>
        </w:tc>
        <w:tc>
          <w:tcPr>
            <w:tcW w:w="768" w:type="dxa"/>
          </w:tcPr>
          <w:p w:rsidR="00296617" w:rsidRPr="0046732D" w:rsidRDefault="00296617" w:rsidP="0049503D">
            <w:pPr>
              <w:rPr>
                <w:sz w:val="16"/>
                <w:szCs w:val="16"/>
              </w:rPr>
            </w:pPr>
            <w:proofErr w:type="spellStart"/>
            <w:r w:rsidRPr="0046732D">
              <w:rPr>
                <w:sz w:val="16"/>
                <w:szCs w:val="16"/>
              </w:rPr>
              <w:t>april</w:t>
            </w:r>
            <w:proofErr w:type="spellEnd"/>
          </w:p>
        </w:tc>
        <w:tc>
          <w:tcPr>
            <w:tcW w:w="768" w:type="dxa"/>
          </w:tcPr>
          <w:p w:rsidR="00296617" w:rsidRPr="0046732D" w:rsidRDefault="00E20D0A" w:rsidP="0049503D">
            <w:pPr>
              <w:rPr>
                <w:sz w:val="16"/>
                <w:szCs w:val="16"/>
              </w:rPr>
            </w:pPr>
            <w:r w:rsidRPr="0046732D">
              <w:rPr>
                <w:sz w:val="16"/>
                <w:szCs w:val="16"/>
              </w:rPr>
              <w:t>sept</w:t>
            </w:r>
          </w:p>
        </w:tc>
        <w:tc>
          <w:tcPr>
            <w:tcW w:w="768" w:type="dxa"/>
          </w:tcPr>
          <w:p w:rsidR="00296617" w:rsidRPr="0046732D" w:rsidRDefault="00E20D0A" w:rsidP="0049503D">
            <w:pPr>
              <w:rPr>
                <w:sz w:val="16"/>
                <w:szCs w:val="16"/>
              </w:rPr>
            </w:pPr>
            <w:proofErr w:type="spellStart"/>
            <w:r w:rsidRPr="0046732D">
              <w:rPr>
                <w:sz w:val="16"/>
                <w:szCs w:val="16"/>
              </w:rPr>
              <w:t>april</w:t>
            </w:r>
            <w:proofErr w:type="spellEnd"/>
          </w:p>
        </w:tc>
        <w:tc>
          <w:tcPr>
            <w:tcW w:w="768" w:type="dxa"/>
          </w:tcPr>
          <w:p w:rsidR="00296617" w:rsidRPr="0046732D" w:rsidRDefault="00296617" w:rsidP="0049503D">
            <w:pPr>
              <w:rPr>
                <w:sz w:val="16"/>
                <w:szCs w:val="16"/>
              </w:rPr>
            </w:pPr>
          </w:p>
        </w:tc>
      </w:tr>
    </w:tbl>
    <w:p w:rsidR="00296617" w:rsidRPr="0046732D" w:rsidRDefault="00296617" w:rsidP="0049503D">
      <w:pPr>
        <w:rPr>
          <w:sz w:val="16"/>
          <w:szCs w:val="16"/>
        </w:rPr>
      </w:pPr>
    </w:p>
    <w:p w:rsidR="000A070D" w:rsidRPr="0046732D" w:rsidRDefault="000A070D" w:rsidP="00F52416">
      <w:pPr>
        <w:pStyle w:val="Titre1"/>
        <w:numPr>
          <w:ilvl w:val="0"/>
          <w:numId w:val="26"/>
        </w:numPr>
        <w:tabs>
          <w:tab w:val="left" w:pos="3118"/>
        </w:tabs>
      </w:pPr>
      <w:r w:rsidRPr="0046732D">
        <w:lastRenderedPageBreak/>
        <w:t>FUNDING AND COMMITMENTS</w:t>
      </w:r>
    </w:p>
    <w:p w:rsidR="00D9120D" w:rsidRPr="0046732D" w:rsidRDefault="000A070D" w:rsidP="0049503D">
      <w:r w:rsidRPr="0046732D">
        <w:t>During both preparatory meetings</w:t>
      </w:r>
      <w:r w:rsidR="00165E9E" w:rsidRPr="0046732D">
        <w:t xml:space="preserve"> (Paris</w:t>
      </w:r>
      <w:r w:rsidR="00777D31" w:rsidRPr="0046732D">
        <w:t xml:space="preserve"> &amp; Zurich</w:t>
      </w:r>
      <w:r w:rsidR="00165E9E" w:rsidRPr="0046732D">
        <w:t>)</w:t>
      </w:r>
      <w:r w:rsidRPr="0046732D">
        <w:t xml:space="preserve"> several countries showed interest in participating in the</w:t>
      </w:r>
      <w:r w:rsidR="00114557" w:rsidRPr="0046732D">
        <w:t xml:space="preserve"> </w:t>
      </w:r>
      <w:r w:rsidRPr="0046732D">
        <w:t>proposed Annex. Most of them have already a lot of expertise and know how within some of the</w:t>
      </w:r>
      <w:r w:rsidR="00114557" w:rsidRPr="0046732D">
        <w:t xml:space="preserve"> </w:t>
      </w:r>
      <w:r w:rsidRPr="0046732D">
        <w:t>topics of the Annex.</w:t>
      </w:r>
    </w:p>
    <w:p w:rsidR="000A070D" w:rsidRPr="0046732D" w:rsidRDefault="000A070D" w:rsidP="0049503D">
      <w:r w:rsidRPr="0046732D">
        <w:t>Each participant commits to work in at least one of the subtasks and takes it</w:t>
      </w:r>
      <w:r w:rsidR="00114557" w:rsidRPr="0046732D">
        <w:t xml:space="preserve"> </w:t>
      </w:r>
      <w:r w:rsidRPr="0046732D">
        <w:t>responsibility in writing the final reports. Each participant shall individually bear its own costs</w:t>
      </w:r>
      <w:r w:rsidR="00114557" w:rsidRPr="0046732D">
        <w:t xml:space="preserve"> </w:t>
      </w:r>
      <w:r w:rsidRPr="0046732D">
        <w:t>incurred in the annex activities. Funding is expected to cover labour costs, consumables and</w:t>
      </w:r>
      <w:r w:rsidR="00114557" w:rsidRPr="0046732D">
        <w:t xml:space="preserve"> </w:t>
      </w:r>
      <w:r w:rsidRPr="0046732D">
        <w:t>investments associated with the execution of the subtasks. Also travelling costs should be covered</w:t>
      </w:r>
      <w:r w:rsidR="00114557" w:rsidRPr="0046732D">
        <w:t xml:space="preserve"> </w:t>
      </w:r>
      <w:r w:rsidRPr="0046732D">
        <w:t>to participate in at least two expert meetings per year during the four year working phase of the</w:t>
      </w:r>
      <w:r w:rsidR="00114557" w:rsidRPr="0046732D">
        <w:t xml:space="preserve"> </w:t>
      </w:r>
      <w:r w:rsidR="00D9120D" w:rsidRPr="0046732D">
        <w:t>annex.</w:t>
      </w:r>
    </w:p>
    <w:p w:rsidR="000A070D" w:rsidRPr="0046732D" w:rsidRDefault="000A070D" w:rsidP="0049503D">
      <w:r w:rsidRPr="0046732D">
        <w:t>All participating countries have access to the workshops and results of all subtasks. Each</w:t>
      </w:r>
      <w:r w:rsidR="00114557" w:rsidRPr="0046732D">
        <w:t xml:space="preserve"> </w:t>
      </w:r>
      <w:r w:rsidRPr="0046732D">
        <w:t>participating country must designate at least one individual (an active researcher, scientist or</w:t>
      </w:r>
      <w:r w:rsidR="00114557" w:rsidRPr="0046732D">
        <w:t xml:space="preserve"> </w:t>
      </w:r>
      <w:r w:rsidRPr="0046732D">
        <w:t>engineer, here called the expert) for each subtask in which they decide to participate. It is expected</w:t>
      </w:r>
      <w:r w:rsidR="00114557" w:rsidRPr="0046732D">
        <w:t xml:space="preserve"> </w:t>
      </w:r>
      <w:r w:rsidRPr="0046732D">
        <w:t>that the same expert attends all meetings and acts as technical contact regarding the national</w:t>
      </w:r>
      <w:r w:rsidR="00114557" w:rsidRPr="0046732D">
        <w:t xml:space="preserve"> </w:t>
      </w:r>
      <w:r w:rsidRPr="0046732D">
        <w:t xml:space="preserve">subtask contribution. </w:t>
      </w:r>
    </w:p>
    <w:p w:rsidR="00326674" w:rsidRPr="0046732D" w:rsidRDefault="0035267C" w:rsidP="00576E86">
      <w:pPr>
        <w:pStyle w:val="Titre2"/>
      </w:pPr>
      <w:r w:rsidRPr="0046732D">
        <w:t xml:space="preserve">8.1: </w:t>
      </w:r>
      <w:r w:rsidR="00326674" w:rsidRPr="0046732D">
        <w:t>Funding</w:t>
      </w:r>
    </w:p>
    <w:p w:rsidR="00326674" w:rsidRPr="0046732D" w:rsidRDefault="00326674" w:rsidP="00326674">
      <w:r w:rsidRPr="0046732D">
        <w:rPr>
          <w:i/>
        </w:rPr>
        <w:t xml:space="preserve">Semi-annual meetings: </w:t>
      </w:r>
      <w:r w:rsidRPr="0046732D">
        <w:t>The working meetings shall be hosted in turn by one of the several participants. The costs of organizing the meeting shall be borne by the host participant.</w:t>
      </w:r>
    </w:p>
    <w:p w:rsidR="00326674" w:rsidRPr="0046732D" w:rsidRDefault="00326674" w:rsidP="00326674">
      <w:r w:rsidRPr="0046732D">
        <w:rPr>
          <w:i/>
        </w:rPr>
        <w:t xml:space="preserve">Task sharing activities: </w:t>
      </w:r>
      <w:r w:rsidRPr="0046732D">
        <w:t xml:space="preserve">Each participating country shall commit a minimum of six person-months of labour for each year of the Annex term. In addition, the Operating Agent shall commit a further </w:t>
      </w:r>
      <w:r w:rsidR="00D9120D" w:rsidRPr="0046732D">
        <w:t>three</w:t>
      </w:r>
      <w:r w:rsidR="00E00258">
        <w:t xml:space="preserve"> person-months per year </w:t>
      </w:r>
      <w:r w:rsidR="00E00258" w:rsidRPr="0046732D">
        <w:t>and the attendance at the semi-annual Executive Committee meetings.</w:t>
      </w:r>
    </w:p>
    <w:p w:rsidR="00326674" w:rsidRPr="0046732D" w:rsidRDefault="00326674" w:rsidP="00326674">
      <w:r w:rsidRPr="0046732D">
        <w:rPr>
          <w:i/>
        </w:rPr>
        <w:t xml:space="preserve">Individual financial obligations: </w:t>
      </w:r>
      <w:r w:rsidRPr="0046732D">
        <w:t>Each participating country or, in case the country is not a member of the Executive Committee, the participant, shall bear all costs it incurs in carrying out the Annex activities. Funding is expected to cover labour costs, consumables, investments, reporting (included eventual overhead costs) and travelling for participation in two expert meetings per year during the four ye</w:t>
      </w:r>
      <w:r w:rsidR="00E00258">
        <w:t>ars working phase of the Annex.</w:t>
      </w:r>
    </w:p>
    <w:p w:rsidR="00326674" w:rsidRPr="0046732D" w:rsidRDefault="00326674" w:rsidP="00326674">
      <w:r w:rsidRPr="0046732D">
        <w:rPr>
          <w:i/>
        </w:rPr>
        <w:t xml:space="preserve">Publications: </w:t>
      </w:r>
      <w:r w:rsidRPr="0046732D">
        <w:t>The costs of publishing the final reports shall be met by the Operating Agent.</w:t>
      </w:r>
    </w:p>
    <w:p w:rsidR="00326674" w:rsidRPr="0046732D" w:rsidRDefault="0035267C" w:rsidP="00576E86">
      <w:pPr>
        <w:pStyle w:val="Titre2"/>
      </w:pPr>
      <w:r w:rsidRPr="0046732D">
        <w:t xml:space="preserve">8.2: </w:t>
      </w:r>
      <w:r w:rsidR="00326674" w:rsidRPr="0046732D">
        <w:t>Specific obligations and responsibilities of the participants</w:t>
      </w:r>
    </w:p>
    <w:p w:rsidR="00326674" w:rsidRPr="0046732D" w:rsidRDefault="00326674" w:rsidP="00326674">
      <w:r w:rsidRPr="0046732D">
        <w:t xml:space="preserve">Each participant shall work in at least one of the </w:t>
      </w:r>
      <w:r w:rsidR="00576E86" w:rsidRPr="0046732D">
        <w:t>task</w:t>
      </w:r>
      <w:r w:rsidRPr="0046732D">
        <w:t xml:space="preserve"> of the Annex.</w:t>
      </w:r>
    </w:p>
    <w:p w:rsidR="00326674" w:rsidRPr="0046732D" w:rsidRDefault="00326674" w:rsidP="00326674">
      <w:r w:rsidRPr="0046732D">
        <w:t xml:space="preserve">Each participant shall provide the Operating Agent with information and written material on the work carried out in the </w:t>
      </w:r>
      <w:r w:rsidR="00576E86" w:rsidRPr="0046732D">
        <w:t>task</w:t>
      </w:r>
      <w:r w:rsidRPr="0046732D">
        <w:t xml:space="preserve"> she or he is working on.</w:t>
      </w:r>
    </w:p>
    <w:p w:rsidR="00326674" w:rsidRPr="0046732D" w:rsidRDefault="00326674" w:rsidP="00326674">
      <w:r w:rsidRPr="0046732D">
        <w:t>Each participant shall participate in reviewing the final report of the work package she or he is working on.</w:t>
      </w:r>
    </w:p>
    <w:p w:rsidR="00326674" w:rsidRPr="0046732D" w:rsidRDefault="00326674" w:rsidP="00326674">
      <w:r w:rsidRPr="0046732D">
        <w:t>Each participant shall attend the semi-annual Annex working meetings. If several people from the same country participate, that country should designate at least one expert to act as a technical contact regarding the national contribution.</w:t>
      </w:r>
    </w:p>
    <w:p w:rsidR="00326674" w:rsidRPr="0046732D" w:rsidRDefault="0035267C" w:rsidP="00576E86">
      <w:pPr>
        <w:pStyle w:val="Titre2"/>
      </w:pPr>
      <w:r w:rsidRPr="0046732D">
        <w:t xml:space="preserve">8.3: </w:t>
      </w:r>
      <w:r w:rsidR="00326674" w:rsidRPr="0046732D">
        <w:t>Specific obligations and responsibilities of task and subtask leaders</w:t>
      </w:r>
    </w:p>
    <w:p w:rsidR="00326674" w:rsidRPr="0046732D" w:rsidRDefault="00326674" w:rsidP="00326674">
      <w:r w:rsidRPr="0046732D">
        <w:t>Tasks are managed by a task leader whose task is to:</w:t>
      </w:r>
    </w:p>
    <w:p w:rsidR="00326674" w:rsidRPr="00F52416" w:rsidRDefault="00326674" w:rsidP="00F52416">
      <w:pPr>
        <w:pStyle w:val="Paragraphedeliste"/>
        <w:numPr>
          <w:ilvl w:val="0"/>
          <w:numId w:val="25"/>
        </w:numPr>
        <w:spacing w:after="0" w:line="240" w:lineRule="auto"/>
        <w:ind w:left="284" w:hanging="284"/>
        <w:rPr>
          <w:lang w:val="en-US"/>
        </w:rPr>
      </w:pPr>
      <w:r w:rsidRPr="00F52416">
        <w:rPr>
          <w:lang w:val="en-US"/>
        </w:rPr>
        <w:t>Coordinate work</w:t>
      </w:r>
    </w:p>
    <w:p w:rsidR="00326674" w:rsidRPr="00F52416" w:rsidRDefault="00326674" w:rsidP="00F52416">
      <w:pPr>
        <w:pStyle w:val="Paragraphedeliste"/>
        <w:numPr>
          <w:ilvl w:val="0"/>
          <w:numId w:val="25"/>
        </w:numPr>
        <w:spacing w:after="0" w:line="240" w:lineRule="auto"/>
        <w:ind w:left="284" w:hanging="284"/>
        <w:rPr>
          <w:lang w:val="en-US"/>
        </w:rPr>
      </w:pPr>
      <w:r w:rsidRPr="00F52416">
        <w:rPr>
          <w:lang w:val="en-US"/>
        </w:rPr>
        <w:t>Assist the Operating Agent (OA) in preparing detailed work plans</w:t>
      </w:r>
      <w:r w:rsidR="00576E86" w:rsidRPr="00F52416">
        <w:rPr>
          <w:lang w:val="en-US"/>
        </w:rPr>
        <w:t>.</w:t>
      </w:r>
    </w:p>
    <w:p w:rsidR="00326674" w:rsidRPr="00F52416" w:rsidRDefault="00326674" w:rsidP="00F52416">
      <w:pPr>
        <w:pStyle w:val="Paragraphedeliste"/>
        <w:numPr>
          <w:ilvl w:val="0"/>
          <w:numId w:val="25"/>
        </w:numPr>
        <w:spacing w:after="0" w:line="240" w:lineRule="auto"/>
        <w:ind w:left="284" w:hanging="284"/>
        <w:rPr>
          <w:lang w:val="en-US"/>
        </w:rPr>
      </w:pPr>
      <w:r w:rsidRPr="00F52416">
        <w:rPr>
          <w:lang w:val="en-US"/>
        </w:rPr>
        <w:t>Chair the task and subtask discussions of the semi-annual Annex meetings and provide the OA with the results</w:t>
      </w:r>
      <w:r w:rsidR="00576E86" w:rsidRPr="00F52416">
        <w:rPr>
          <w:lang w:val="en-US"/>
        </w:rPr>
        <w:t>.</w:t>
      </w:r>
    </w:p>
    <w:p w:rsidR="00326674" w:rsidRPr="00F52416" w:rsidRDefault="00326674" w:rsidP="00F52416">
      <w:pPr>
        <w:pStyle w:val="Paragraphedeliste"/>
        <w:numPr>
          <w:ilvl w:val="0"/>
          <w:numId w:val="25"/>
        </w:numPr>
        <w:spacing w:after="0" w:line="240" w:lineRule="auto"/>
        <w:ind w:left="284" w:hanging="284"/>
        <w:rPr>
          <w:lang w:val="en-US"/>
        </w:rPr>
      </w:pPr>
      <w:r w:rsidRPr="00F52416">
        <w:rPr>
          <w:lang w:val="en-US"/>
        </w:rPr>
        <w:t>Secure coordination of the work packages</w:t>
      </w:r>
      <w:r w:rsidR="00576E86" w:rsidRPr="00F52416">
        <w:rPr>
          <w:lang w:val="en-US"/>
        </w:rPr>
        <w:t>.</w:t>
      </w:r>
    </w:p>
    <w:p w:rsidR="00326674" w:rsidRPr="00F52416" w:rsidRDefault="00326674" w:rsidP="00F52416">
      <w:pPr>
        <w:pStyle w:val="Paragraphedeliste"/>
        <w:numPr>
          <w:ilvl w:val="0"/>
          <w:numId w:val="25"/>
        </w:numPr>
        <w:spacing w:after="0" w:line="240" w:lineRule="auto"/>
        <w:ind w:left="284" w:hanging="284"/>
        <w:rPr>
          <w:lang w:val="en-US"/>
        </w:rPr>
      </w:pPr>
      <w:r w:rsidRPr="00F52416">
        <w:rPr>
          <w:lang w:val="en-US"/>
        </w:rPr>
        <w:t>Coordinate the final reporting resulting from tasks</w:t>
      </w:r>
      <w:r w:rsidR="00576E86" w:rsidRPr="00F52416">
        <w:rPr>
          <w:lang w:val="en-US"/>
        </w:rPr>
        <w:t>.</w:t>
      </w:r>
    </w:p>
    <w:p w:rsidR="00326674" w:rsidRDefault="00326674" w:rsidP="00F52416">
      <w:pPr>
        <w:pStyle w:val="Paragraphedeliste"/>
        <w:numPr>
          <w:ilvl w:val="0"/>
          <w:numId w:val="25"/>
        </w:numPr>
        <w:spacing w:after="0" w:line="240" w:lineRule="auto"/>
        <w:ind w:left="284" w:hanging="284"/>
        <w:rPr>
          <w:lang w:val="en-US"/>
        </w:rPr>
      </w:pPr>
      <w:r w:rsidRPr="00F52416">
        <w:rPr>
          <w:lang w:val="en-US"/>
        </w:rPr>
        <w:t>Assist the Operating Agent in editing the final reports of the Annex</w:t>
      </w:r>
      <w:r w:rsidR="00576E86" w:rsidRPr="00F52416">
        <w:rPr>
          <w:lang w:val="en-US"/>
        </w:rPr>
        <w:t>.</w:t>
      </w:r>
    </w:p>
    <w:p w:rsidR="00F52416" w:rsidRPr="00F52416" w:rsidRDefault="00F52416" w:rsidP="00F52416">
      <w:pPr>
        <w:rPr>
          <w:lang w:val="en-US"/>
        </w:rPr>
      </w:pPr>
    </w:p>
    <w:p w:rsidR="00326674" w:rsidRDefault="00326674" w:rsidP="00326674">
      <w:r w:rsidRPr="0046732D">
        <w:t xml:space="preserve">The task leader is a participant who provides a high level of expertise to the work they manage and undertake substantial research and development in the field of the work packages. They are confirmed by the Annex participants. </w:t>
      </w:r>
    </w:p>
    <w:p w:rsidR="007E296E" w:rsidRPr="0046732D" w:rsidRDefault="007E296E" w:rsidP="00326674"/>
    <w:p w:rsidR="00326674" w:rsidRPr="0046732D" w:rsidRDefault="0035267C" w:rsidP="00576E86">
      <w:pPr>
        <w:pStyle w:val="Titre2"/>
      </w:pPr>
      <w:r w:rsidRPr="0046732D">
        <w:lastRenderedPageBreak/>
        <w:t xml:space="preserve">8.4: </w:t>
      </w:r>
      <w:r w:rsidR="00326674" w:rsidRPr="0046732D">
        <w:t>Specific obligations and responsibilities of the Operating Agent</w:t>
      </w:r>
    </w:p>
    <w:p w:rsidR="00326674" w:rsidRPr="0046732D" w:rsidRDefault="00326674" w:rsidP="00326674">
      <w:r w:rsidRPr="0046732D">
        <w:t>The additional duties of the Operating Agent are:</w:t>
      </w:r>
    </w:p>
    <w:p w:rsidR="00326674" w:rsidRPr="00F52416" w:rsidRDefault="00326674" w:rsidP="00F52416">
      <w:pPr>
        <w:pStyle w:val="Paragraphedeliste"/>
        <w:numPr>
          <w:ilvl w:val="0"/>
          <w:numId w:val="25"/>
        </w:numPr>
        <w:spacing w:after="0" w:line="240" w:lineRule="auto"/>
        <w:ind w:left="284" w:hanging="284"/>
        <w:rPr>
          <w:lang w:val="en-US"/>
        </w:rPr>
      </w:pPr>
      <w:r w:rsidRPr="00F52416">
        <w:rPr>
          <w:lang w:val="en-US"/>
        </w:rPr>
        <w:t>Preparation of a detailed</w:t>
      </w:r>
      <w:r w:rsidR="00A62468" w:rsidRPr="00F52416">
        <w:rPr>
          <w:lang w:val="en-US"/>
        </w:rPr>
        <w:t xml:space="preserve"> working program for the Annex </w:t>
      </w:r>
      <w:r w:rsidRPr="00F52416">
        <w:rPr>
          <w:lang w:val="en-US"/>
        </w:rPr>
        <w:t>in consultation with the Annex participants and submit the program for approval to the Executive Committee</w:t>
      </w:r>
    </w:p>
    <w:p w:rsidR="00326674" w:rsidRPr="00F52416" w:rsidRDefault="00326674" w:rsidP="00F52416">
      <w:pPr>
        <w:pStyle w:val="Paragraphedeliste"/>
        <w:numPr>
          <w:ilvl w:val="0"/>
          <w:numId w:val="25"/>
        </w:numPr>
        <w:spacing w:after="0" w:line="240" w:lineRule="auto"/>
        <w:ind w:left="284" w:hanging="284"/>
        <w:rPr>
          <w:lang w:val="en-US"/>
        </w:rPr>
      </w:pPr>
      <w:r w:rsidRPr="00F52416">
        <w:rPr>
          <w:lang w:val="en-US"/>
        </w:rPr>
        <w:t>Providing the participants with the necessary guidelines for the work they have to carry out</w:t>
      </w:r>
      <w:r w:rsidR="00A62468" w:rsidRPr="00F52416">
        <w:rPr>
          <w:lang w:val="en-US"/>
        </w:rPr>
        <w:t>.</w:t>
      </w:r>
    </w:p>
    <w:p w:rsidR="00326674" w:rsidRPr="00F52416" w:rsidRDefault="00326674" w:rsidP="00F52416">
      <w:pPr>
        <w:pStyle w:val="Paragraphedeliste"/>
        <w:numPr>
          <w:ilvl w:val="0"/>
          <w:numId w:val="25"/>
        </w:numPr>
        <w:spacing w:after="0" w:line="240" w:lineRule="auto"/>
        <w:ind w:left="284" w:hanging="284"/>
        <w:rPr>
          <w:lang w:val="en-US"/>
        </w:rPr>
      </w:pPr>
      <w:r w:rsidRPr="00F52416">
        <w:rPr>
          <w:lang w:val="en-US"/>
        </w:rPr>
        <w:t>Coordination of the efforts of the participants and the flow of information</w:t>
      </w:r>
      <w:r w:rsidR="00A62468" w:rsidRPr="00F52416">
        <w:rPr>
          <w:lang w:val="en-US"/>
        </w:rPr>
        <w:t>.</w:t>
      </w:r>
    </w:p>
    <w:p w:rsidR="00326674" w:rsidRPr="00F52416" w:rsidRDefault="00326674" w:rsidP="00F52416">
      <w:pPr>
        <w:pStyle w:val="Paragraphedeliste"/>
        <w:numPr>
          <w:ilvl w:val="0"/>
          <w:numId w:val="25"/>
        </w:numPr>
        <w:spacing w:after="0" w:line="240" w:lineRule="auto"/>
        <w:ind w:left="284" w:hanging="284"/>
        <w:rPr>
          <w:lang w:val="en-US"/>
        </w:rPr>
      </w:pPr>
      <w:r w:rsidRPr="00F52416">
        <w:rPr>
          <w:lang w:val="en-US"/>
        </w:rPr>
        <w:t>Preparation and chairing of the Annex working meetings</w:t>
      </w:r>
    </w:p>
    <w:p w:rsidR="00326674" w:rsidRPr="00F52416" w:rsidRDefault="00326674" w:rsidP="00F52416">
      <w:pPr>
        <w:pStyle w:val="Paragraphedeliste"/>
        <w:numPr>
          <w:ilvl w:val="0"/>
          <w:numId w:val="25"/>
        </w:numPr>
        <w:spacing w:after="0" w:line="240" w:lineRule="auto"/>
        <w:ind w:left="284" w:hanging="284"/>
        <w:rPr>
          <w:lang w:val="en-US"/>
        </w:rPr>
      </w:pPr>
      <w:r w:rsidRPr="00F52416">
        <w:rPr>
          <w:lang w:val="en-US"/>
        </w:rPr>
        <w:t>Reporting the results of the Annex meetings to participants and the Executive Committee</w:t>
      </w:r>
    </w:p>
    <w:p w:rsidR="00326674" w:rsidRPr="00F52416" w:rsidRDefault="00326674" w:rsidP="00F52416">
      <w:pPr>
        <w:pStyle w:val="Paragraphedeliste"/>
        <w:numPr>
          <w:ilvl w:val="0"/>
          <w:numId w:val="25"/>
        </w:numPr>
        <w:spacing w:after="0" w:line="240" w:lineRule="auto"/>
        <w:ind w:left="284" w:hanging="284"/>
        <w:rPr>
          <w:lang w:val="en-US"/>
        </w:rPr>
      </w:pPr>
      <w:r w:rsidRPr="00F52416">
        <w:rPr>
          <w:lang w:val="en-US"/>
        </w:rPr>
        <w:t>Preparation of the reports, together with the participants</w:t>
      </w:r>
    </w:p>
    <w:p w:rsidR="00326674" w:rsidRPr="00F52416" w:rsidRDefault="00326674" w:rsidP="00F52416">
      <w:pPr>
        <w:pStyle w:val="Paragraphedeliste"/>
        <w:numPr>
          <w:ilvl w:val="0"/>
          <w:numId w:val="25"/>
        </w:numPr>
        <w:spacing w:after="0" w:line="240" w:lineRule="auto"/>
        <w:ind w:left="284" w:hanging="284"/>
        <w:rPr>
          <w:lang w:val="en-US"/>
        </w:rPr>
      </w:pPr>
      <w:r w:rsidRPr="00F52416">
        <w:rPr>
          <w:lang w:val="en-US"/>
        </w:rPr>
        <w:t xml:space="preserve">Publication of the reports, after approval by the Executive Committee. That approval should be gained at the latest six months after completion of the Annex </w:t>
      </w:r>
    </w:p>
    <w:p w:rsidR="00326674" w:rsidRPr="00F52416" w:rsidRDefault="00326674" w:rsidP="00F52416">
      <w:pPr>
        <w:pStyle w:val="Paragraphedeliste"/>
        <w:numPr>
          <w:ilvl w:val="0"/>
          <w:numId w:val="25"/>
        </w:numPr>
        <w:spacing w:after="0" w:line="240" w:lineRule="auto"/>
        <w:ind w:left="284" w:hanging="284"/>
        <w:rPr>
          <w:lang w:val="en-US"/>
        </w:rPr>
      </w:pPr>
      <w:r w:rsidRPr="00F52416">
        <w:rPr>
          <w:lang w:val="en-US"/>
        </w:rPr>
        <w:t xml:space="preserve">Providing semi-annual reports to the Executive Committee on the progress and the results of the work performed under the Annex </w:t>
      </w:r>
    </w:p>
    <w:p w:rsidR="00326674" w:rsidRPr="00F52416" w:rsidRDefault="00326674" w:rsidP="00F52416">
      <w:pPr>
        <w:pStyle w:val="Paragraphedeliste"/>
        <w:numPr>
          <w:ilvl w:val="0"/>
          <w:numId w:val="25"/>
        </w:numPr>
        <w:spacing w:after="0" w:line="240" w:lineRule="auto"/>
        <w:ind w:left="284" w:hanging="284"/>
        <w:rPr>
          <w:lang w:val="en-US"/>
        </w:rPr>
      </w:pPr>
      <w:r w:rsidRPr="00F52416">
        <w:rPr>
          <w:lang w:val="en-US"/>
        </w:rPr>
        <w:t>Performing such additional services and actions as may be decided by the Executive Committee, acting by unanimity</w:t>
      </w:r>
    </w:p>
    <w:p w:rsidR="00326674" w:rsidRPr="0046732D" w:rsidRDefault="0035267C" w:rsidP="00576E86">
      <w:pPr>
        <w:pStyle w:val="Titre2"/>
      </w:pPr>
      <w:r w:rsidRPr="0046732D">
        <w:t xml:space="preserve">8.5: </w:t>
      </w:r>
      <w:r w:rsidR="00326674" w:rsidRPr="0046732D">
        <w:t>Information and intellectual property</w:t>
      </w:r>
    </w:p>
    <w:p w:rsidR="00326674" w:rsidRPr="0046732D" w:rsidRDefault="00326674" w:rsidP="00576E86">
      <w:r w:rsidRPr="0046732D">
        <w:t>All Annex related information will be stored in an Annex website. Each participating country and each participant has access to a password protected part of that website through a password. The site will be managed by the Operating Agent. For the duration of the Annex, all specific Annex documents, except published reports and general Annex information, are considered not to be public domain.</w:t>
      </w:r>
    </w:p>
    <w:p w:rsidR="00326674" w:rsidRPr="0046732D" w:rsidRDefault="00326674" w:rsidP="00576E86">
      <w:r w:rsidRPr="0046732D">
        <w:t>All Annex participants have the right to publish congress and journal papers that report on Annex related work. When doing so, the Annex shall be acknowledged as one of the vehicles that assisted in carrying out the work.</w:t>
      </w:r>
      <w:r w:rsidR="00A62468" w:rsidRPr="0046732D">
        <w:t xml:space="preserve"> </w:t>
      </w:r>
      <w:r w:rsidRPr="0046732D">
        <w:t>All final reports will be public domain.</w:t>
      </w:r>
    </w:p>
    <w:p w:rsidR="00326674" w:rsidRPr="0046732D" w:rsidRDefault="0035267C" w:rsidP="00F52416">
      <w:pPr>
        <w:pStyle w:val="Titre2"/>
      </w:pPr>
      <w:r w:rsidRPr="0046732D">
        <w:t xml:space="preserve">8.6: </w:t>
      </w:r>
      <w:r w:rsidR="00326674" w:rsidRPr="0046732D">
        <w:t>Operating agent and work package leader</w:t>
      </w:r>
    </w:p>
    <w:p w:rsidR="001A7897" w:rsidRPr="0046732D" w:rsidRDefault="00326674" w:rsidP="001A7897">
      <w:r w:rsidRPr="0046732D">
        <w:t xml:space="preserve">The designated Operating Agent is: </w:t>
      </w:r>
      <w:r w:rsidR="001A7897" w:rsidRPr="0046732D">
        <w:t>Daniel Quenard</w:t>
      </w:r>
      <w:r w:rsidRPr="0046732D">
        <w:t xml:space="preserve">, </w:t>
      </w:r>
      <w:r w:rsidR="001A7897" w:rsidRPr="0046732D">
        <w:t>Head of the Division “Envelope and Innovative Materials”, CSTB - France</w:t>
      </w:r>
      <w:r w:rsidRPr="0046732D">
        <w:t xml:space="preserve">. He is mandated by the </w:t>
      </w:r>
      <w:r w:rsidR="001A7897" w:rsidRPr="0046732D">
        <w:t>French Energy Agency ADEME.</w:t>
      </w:r>
    </w:p>
    <w:p w:rsidR="00326674" w:rsidRPr="0046732D" w:rsidRDefault="0035267C" w:rsidP="00F52416">
      <w:pPr>
        <w:pStyle w:val="Titre2"/>
      </w:pPr>
      <w:r w:rsidRPr="0046732D">
        <w:t xml:space="preserve">8.7: </w:t>
      </w:r>
      <w:r w:rsidR="00326674" w:rsidRPr="0046732D">
        <w:t>Participants</w:t>
      </w:r>
    </w:p>
    <w:p w:rsidR="00777D31" w:rsidRPr="0046732D" w:rsidRDefault="001F6E79" w:rsidP="00777D31">
      <w:r w:rsidRPr="0046732D">
        <w:t xml:space="preserve">Belgium, France, Germany, Republic of Korea, Spain, Sweden, Switzerland, Turkey, UK, Canada, China, Greece, </w:t>
      </w:r>
      <w:r w:rsidR="00F30E41">
        <w:t>Italy, Norway, Japan</w:t>
      </w:r>
    </w:p>
    <w:p w:rsidR="00F52416" w:rsidRDefault="00F52416">
      <w:pPr>
        <w:spacing w:after="200" w:line="276" w:lineRule="auto"/>
        <w:jc w:val="left"/>
        <w:rPr>
          <w:rFonts w:asciiTheme="majorHAnsi" w:eastAsiaTheme="majorEastAsia" w:hAnsiTheme="majorHAnsi" w:cstheme="majorBidi"/>
          <w:b/>
          <w:bCs/>
          <w:color w:val="4F81BD" w:themeColor="accent1"/>
          <w:sz w:val="35"/>
          <w:szCs w:val="35"/>
        </w:rPr>
      </w:pPr>
      <w:r>
        <w:rPr>
          <w:sz w:val="35"/>
          <w:szCs w:val="35"/>
        </w:rPr>
        <w:br w:type="page"/>
      </w:r>
    </w:p>
    <w:p w:rsidR="000A070D" w:rsidRPr="0046732D" w:rsidRDefault="000A070D" w:rsidP="00D63169">
      <w:pPr>
        <w:pStyle w:val="Titre2"/>
      </w:pPr>
      <w:r w:rsidRPr="0046732D">
        <w:rPr>
          <w:sz w:val="35"/>
          <w:szCs w:val="35"/>
        </w:rPr>
        <w:lastRenderedPageBreak/>
        <w:t>R</w:t>
      </w:r>
      <w:r w:rsidRPr="0046732D">
        <w:t>EFERENCES</w:t>
      </w:r>
    </w:p>
    <w:p w:rsidR="0050206B" w:rsidRPr="0046732D" w:rsidRDefault="0050206B" w:rsidP="0050206B">
      <w:pPr>
        <w:rPr>
          <w:rFonts w:eastAsia="MTSY" w:cs="MTSY"/>
          <w:color w:val="000000" w:themeColor="text1"/>
          <w:sz w:val="16"/>
          <w:szCs w:val="16"/>
        </w:rPr>
      </w:pPr>
      <w:r w:rsidRPr="0046732D">
        <w:rPr>
          <w:color w:val="000000" w:themeColor="text1"/>
          <w:sz w:val="16"/>
          <w:szCs w:val="16"/>
        </w:rPr>
        <w:t>An example of deteriorated vacuum insulation panels in a building façade, Brunner, T. Stahl, K. Ghazi Wakili</w:t>
      </w:r>
      <w:r w:rsidRPr="0046732D">
        <w:rPr>
          <w:rFonts w:eastAsia="MTSY" w:cs="MTSY"/>
          <w:color w:val="000000" w:themeColor="text1"/>
          <w:sz w:val="16"/>
          <w:szCs w:val="16"/>
        </w:rPr>
        <w:t xml:space="preserve">, </w:t>
      </w:r>
      <w:r w:rsidRPr="0046732D">
        <w:rPr>
          <w:color w:val="000000" w:themeColor="text1"/>
          <w:sz w:val="16"/>
          <w:szCs w:val="16"/>
        </w:rPr>
        <w:t>Energy and Buildings 54 (2012) 278–282</w:t>
      </w:r>
    </w:p>
    <w:p w:rsidR="008B6672" w:rsidRPr="0046732D" w:rsidRDefault="008B6672" w:rsidP="008B6672">
      <w:pPr>
        <w:rPr>
          <w:rFonts w:cs="Times-Roman"/>
          <w:sz w:val="16"/>
          <w:szCs w:val="16"/>
        </w:rPr>
      </w:pPr>
      <w:r w:rsidRPr="0046732D">
        <w:rPr>
          <w:sz w:val="16"/>
          <w:szCs w:val="16"/>
        </w:rPr>
        <w:t xml:space="preserve">Vacuum insulation panels – A promising solution for high insulated tanks: Benjamin </w:t>
      </w:r>
      <w:proofErr w:type="spellStart"/>
      <w:r w:rsidRPr="0046732D">
        <w:rPr>
          <w:sz w:val="16"/>
          <w:szCs w:val="16"/>
        </w:rPr>
        <w:t>Fuchsa</w:t>
      </w:r>
      <w:proofErr w:type="spellEnd"/>
      <w:r w:rsidRPr="0046732D">
        <w:rPr>
          <w:sz w:val="16"/>
          <w:szCs w:val="16"/>
        </w:rPr>
        <w:t xml:space="preserve">, Klaus </w:t>
      </w:r>
      <w:proofErr w:type="spellStart"/>
      <w:r w:rsidRPr="0046732D">
        <w:rPr>
          <w:sz w:val="16"/>
          <w:szCs w:val="16"/>
        </w:rPr>
        <w:t>Hofbecka</w:t>
      </w:r>
      <w:proofErr w:type="spellEnd"/>
      <w:r w:rsidRPr="0046732D">
        <w:rPr>
          <w:sz w:val="16"/>
          <w:szCs w:val="16"/>
        </w:rPr>
        <w:t xml:space="preserve">, Martin </w:t>
      </w:r>
      <w:proofErr w:type="spellStart"/>
      <w:r w:rsidRPr="0046732D">
        <w:rPr>
          <w:sz w:val="16"/>
          <w:szCs w:val="16"/>
        </w:rPr>
        <w:t>Faulstich</w:t>
      </w:r>
      <w:proofErr w:type="spellEnd"/>
      <w:r w:rsidRPr="0046732D">
        <w:rPr>
          <w:sz w:val="16"/>
          <w:szCs w:val="16"/>
        </w:rPr>
        <w:t xml:space="preserve">, </w:t>
      </w:r>
      <w:r w:rsidRPr="0046732D">
        <w:rPr>
          <w:rFonts w:cs="Times-Roman"/>
          <w:sz w:val="16"/>
          <w:szCs w:val="16"/>
        </w:rPr>
        <w:t xml:space="preserve">Energy </w:t>
      </w:r>
      <w:proofErr w:type="spellStart"/>
      <w:r w:rsidRPr="0046732D">
        <w:rPr>
          <w:rFonts w:cs="Times-Roman"/>
          <w:sz w:val="16"/>
          <w:szCs w:val="16"/>
        </w:rPr>
        <w:t>Procedia</w:t>
      </w:r>
      <w:proofErr w:type="spellEnd"/>
      <w:r w:rsidRPr="0046732D">
        <w:rPr>
          <w:rFonts w:cs="Times-Roman"/>
          <w:sz w:val="16"/>
          <w:szCs w:val="16"/>
        </w:rPr>
        <w:t xml:space="preserve"> 30 </w:t>
      </w:r>
      <w:proofErr w:type="gramStart"/>
      <w:r w:rsidRPr="0046732D">
        <w:rPr>
          <w:rFonts w:cs="Times-Roman"/>
          <w:sz w:val="16"/>
          <w:szCs w:val="16"/>
        </w:rPr>
        <w:t>( 2012</w:t>
      </w:r>
      <w:proofErr w:type="gramEnd"/>
      <w:r w:rsidRPr="0046732D">
        <w:rPr>
          <w:rFonts w:cs="Times-Roman"/>
          <w:sz w:val="16"/>
          <w:szCs w:val="16"/>
        </w:rPr>
        <w:t xml:space="preserve"> ) 424 – 427</w:t>
      </w:r>
    </w:p>
    <w:p w:rsidR="00926658" w:rsidRPr="0046732D" w:rsidRDefault="00926658" w:rsidP="008B6672">
      <w:pPr>
        <w:rPr>
          <w:sz w:val="16"/>
          <w:szCs w:val="16"/>
        </w:rPr>
      </w:pPr>
      <w:r w:rsidRPr="0046732D">
        <w:rPr>
          <w:sz w:val="16"/>
          <w:szCs w:val="16"/>
        </w:rPr>
        <w:t xml:space="preserve">Heat transfer </w:t>
      </w:r>
      <w:proofErr w:type="spellStart"/>
      <w:r w:rsidRPr="0046732D">
        <w:rPr>
          <w:sz w:val="16"/>
          <w:szCs w:val="16"/>
        </w:rPr>
        <w:t>modeling</w:t>
      </w:r>
      <w:proofErr w:type="spellEnd"/>
      <w:r w:rsidRPr="0046732D">
        <w:rPr>
          <w:sz w:val="16"/>
          <w:szCs w:val="16"/>
        </w:rPr>
        <w:t xml:space="preserve"> in vacuum insulation panels containing </w:t>
      </w:r>
      <w:proofErr w:type="spellStart"/>
      <w:r w:rsidRPr="0046732D">
        <w:rPr>
          <w:sz w:val="16"/>
          <w:szCs w:val="16"/>
        </w:rPr>
        <w:t>nanoporous</w:t>
      </w:r>
      <w:proofErr w:type="spellEnd"/>
      <w:r w:rsidRPr="0046732D">
        <w:rPr>
          <w:sz w:val="16"/>
          <w:szCs w:val="16"/>
        </w:rPr>
        <w:t xml:space="preserve"> </w:t>
      </w:r>
      <w:proofErr w:type="spellStart"/>
      <w:r w:rsidRPr="0046732D">
        <w:rPr>
          <w:sz w:val="16"/>
          <w:szCs w:val="16"/>
        </w:rPr>
        <w:t>silicas</w:t>
      </w:r>
      <w:proofErr w:type="spellEnd"/>
      <w:r w:rsidRPr="0046732D">
        <w:rPr>
          <w:sz w:val="16"/>
          <w:szCs w:val="16"/>
        </w:rPr>
        <w:t xml:space="preserve">—A </w:t>
      </w:r>
      <w:proofErr w:type="gramStart"/>
      <w:r w:rsidRPr="0046732D">
        <w:rPr>
          <w:sz w:val="16"/>
          <w:szCs w:val="16"/>
        </w:rPr>
        <w:t xml:space="preserve">review </w:t>
      </w:r>
      <w:r w:rsidR="001852A3" w:rsidRPr="0046732D">
        <w:rPr>
          <w:sz w:val="16"/>
          <w:szCs w:val="16"/>
        </w:rPr>
        <w:t>:</w:t>
      </w:r>
      <w:proofErr w:type="gramEnd"/>
      <w:r w:rsidR="001852A3" w:rsidRPr="0046732D">
        <w:rPr>
          <w:sz w:val="16"/>
          <w:szCs w:val="16"/>
        </w:rPr>
        <w:t xml:space="preserve"> </w:t>
      </w:r>
      <w:r w:rsidRPr="0046732D">
        <w:rPr>
          <w:sz w:val="16"/>
          <w:szCs w:val="16"/>
        </w:rPr>
        <w:t xml:space="preserve">Mathias </w:t>
      </w:r>
      <w:proofErr w:type="spellStart"/>
      <w:r w:rsidRPr="0046732D">
        <w:rPr>
          <w:sz w:val="16"/>
          <w:szCs w:val="16"/>
        </w:rPr>
        <w:t>Bouquerel</w:t>
      </w:r>
      <w:proofErr w:type="spellEnd"/>
      <w:r w:rsidRPr="0046732D">
        <w:rPr>
          <w:sz w:val="16"/>
          <w:szCs w:val="16"/>
        </w:rPr>
        <w:t xml:space="preserve">, Thierry </w:t>
      </w:r>
      <w:proofErr w:type="spellStart"/>
      <w:r w:rsidRPr="0046732D">
        <w:rPr>
          <w:sz w:val="16"/>
          <w:szCs w:val="16"/>
        </w:rPr>
        <w:t>Duforestel</w:t>
      </w:r>
      <w:proofErr w:type="spellEnd"/>
      <w:r w:rsidRPr="0046732D">
        <w:rPr>
          <w:sz w:val="16"/>
          <w:szCs w:val="16"/>
        </w:rPr>
        <w:t xml:space="preserve">, Dominique Baillis, Gilles </w:t>
      </w:r>
      <w:proofErr w:type="spellStart"/>
      <w:r w:rsidRPr="0046732D">
        <w:rPr>
          <w:sz w:val="16"/>
          <w:szCs w:val="16"/>
        </w:rPr>
        <w:t>Rusaouen</w:t>
      </w:r>
      <w:proofErr w:type="spellEnd"/>
      <w:r w:rsidR="001852A3" w:rsidRPr="0046732D">
        <w:rPr>
          <w:sz w:val="16"/>
          <w:szCs w:val="16"/>
        </w:rPr>
        <w:t>; Energy and Buildings 54 (2012) 320–336.</w:t>
      </w:r>
      <w:r w:rsidR="008B6672" w:rsidRPr="0046732D">
        <w:rPr>
          <w:sz w:val="16"/>
          <w:szCs w:val="16"/>
        </w:rPr>
        <w:t xml:space="preserve"> </w:t>
      </w:r>
    </w:p>
    <w:p w:rsidR="00BA76B9" w:rsidRPr="0046732D" w:rsidRDefault="00BA76B9" w:rsidP="00BA76B9">
      <w:pPr>
        <w:rPr>
          <w:sz w:val="16"/>
          <w:szCs w:val="16"/>
        </w:rPr>
      </w:pPr>
      <w:proofErr w:type="spellStart"/>
      <w:r w:rsidRPr="0046732D">
        <w:rPr>
          <w:sz w:val="16"/>
          <w:szCs w:val="16"/>
        </w:rPr>
        <w:t>Baetens</w:t>
      </w:r>
      <w:proofErr w:type="spellEnd"/>
      <w:r w:rsidRPr="0046732D">
        <w:rPr>
          <w:sz w:val="16"/>
          <w:szCs w:val="16"/>
        </w:rPr>
        <w:t xml:space="preserve"> R., </w:t>
      </w:r>
      <w:proofErr w:type="spellStart"/>
      <w:r w:rsidRPr="0046732D">
        <w:rPr>
          <w:sz w:val="16"/>
          <w:szCs w:val="16"/>
        </w:rPr>
        <w:t>Jelle</w:t>
      </w:r>
      <w:proofErr w:type="spellEnd"/>
      <w:r w:rsidRPr="0046732D">
        <w:rPr>
          <w:sz w:val="16"/>
          <w:szCs w:val="16"/>
        </w:rPr>
        <w:t xml:space="preserve">, B.P. and </w:t>
      </w:r>
      <w:proofErr w:type="spellStart"/>
      <w:r w:rsidRPr="0046732D">
        <w:rPr>
          <w:sz w:val="16"/>
          <w:szCs w:val="16"/>
        </w:rPr>
        <w:t>Gustavsen</w:t>
      </w:r>
      <w:proofErr w:type="spellEnd"/>
      <w:r w:rsidRPr="0046732D">
        <w:rPr>
          <w:sz w:val="16"/>
          <w:szCs w:val="16"/>
        </w:rPr>
        <w:t xml:space="preserve">, A. (2011) Aerogel insulation for building applications: A state-of-the art review, </w:t>
      </w:r>
      <w:r w:rsidRPr="0046732D">
        <w:rPr>
          <w:rFonts w:cs="Calibri,Italic"/>
          <w:i/>
          <w:iCs/>
          <w:sz w:val="16"/>
          <w:szCs w:val="16"/>
        </w:rPr>
        <w:t xml:space="preserve">Energy and Buildings, </w:t>
      </w:r>
      <w:r w:rsidRPr="0046732D">
        <w:rPr>
          <w:sz w:val="16"/>
          <w:szCs w:val="16"/>
        </w:rPr>
        <w:t>43(4) 761 - 769</w:t>
      </w:r>
    </w:p>
    <w:p w:rsidR="00BA76B9" w:rsidRPr="0046732D" w:rsidRDefault="00BA76B9" w:rsidP="00BA76B9">
      <w:pPr>
        <w:rPr>
          <w:sz w:val="16"/>
          <w:szCs w:val="16"/>
        </w:rPr>
      </w:pPr>
      <w:r w:rsidRPr="0046732D">
        <w:rPr>
          <w:sz w:val="16"/>
          <w:szCs w:val="16"/>
        </w:rPr>
        <w:t>Stahl, Th., Brunner, S., Zimmermann, M. and Wakili K.G. (2012) Thermo-</w:t>
      </w:r>
      <w:proofErr w:type="spellStart"/>
      <w:r w:rsidRPr="0046732D">
        <w:rPr>
          <w:sz w:val="16"/>
          <w:szCs w:val="16"/>
        </w:rPr>
        <w:t>hygric</w:t>
      </w:r>
      <w:proofErr w:type="spellEnd"/>
      <w:r w:rsidRPr="0046732D">
        <w:rPr>
          <w:sz w:val="16"/>
          <w:szCs w:val="16"/>
        </w:rPr>
        <w:t xml:space="preserve"> properties of a newly developed aerogel based insulation rendering for both exterior and interior applications, </w:t>
      </w:r>
      <w:r w:rsidRPr="0046732D">
        <w:rPr>
          <w:rFonts w:cs="Calibri,Italic"/>
          <w:i/>
          <w:iCs/>
          <w:sz w:val="16"/>
          <w:szCs w:val="16"/>
        </w:rPr>
        <w:t xml:space="preserve">Energy and Buildings, </w:t>
      </w:r>
      <w:r w:rsidRPr="0046732D">
        <w:rPr>
          <w:sz w:val="16"/>
          <w:szCs w:val="16"/>
        </w:rPr>
        <w:t>44(1) 114 – 117</w:t>
      </w:r>
    </w:p>
    <w:p w:rsidR="00BA76B9" w:rsidRPr="0046732D" w:rsidRDefault="00BA76B9" w:rsidP="00BA76B9">
      <w:pPr>
        <w:rPr>
          <w:sz w:val="16"/>
          <w:szCs w:val="16"/>
        </w:rPr>
      </w:pPr>
      <w:r w:rsidRPr="0046732D">
        <w:rPr>
          <w:sz w:val="16"/>
          <w:szCs w:val="16"/>
        </w:rPr>
        <w:t>Wei, G., Liu, Y., Zhang, X. Yu, F. and Du, X. (2011</w:t>
      </w:r>
      <w:r w:rsidRPr="0046732D">
        <w:rPr>
          <w:rFonts w:cs="Calibri,Italic"/>
          <w:i/>
          <w:iCs/>
          <w:sz w:val="16"/>
          <w:szCs w:val="16"/>
        </w:rPr>
        <w:t xml:space="preserve">) </w:t>
      </w:r>
      <w:r w:rsidRPr="0046732D">
        <w:rPr>
          <w:sz w:val="16"/>
          <w:szCs w:val="16"/>
        </w:rPr>
        <w:t xml:space="preserve">Thermal conductivities study on silica aerogel and its composite insulation materials, </w:t>
      </w:r>
      <w:r w:rsidRPr="0046732D">
        <w:rPr>
          <w:rFonts w:cs="Calibri,Italic"/>
          <w:i/>
          <w:iCs/>
          <w:sz w:val="16"/>
          <w:szCs w:val="16"/>
        </w:rPr>
        <w:t>International Journal of Heat and Mass Transfer</w:t>
      </w:r>
      <w:r w:rsidRPr="0046732D">
        <w:rPr>
          <w:sz w:val="16"/>
          <w:szCs w:val="16"/>
        </w:rPr>
        <w:t>, 54(11) 2355 – 2366</w:t>
      </w:r>
    </w:p>
    <w:p w:rsidR="00BA76B9" w:rsidRPr="0046732D" w:rsidRDefault="00BA76B9" w:rsidP="00BA76B9">
      <w:pPr>
        <w:rPr>
          <w:sz w:val="16"/>
          <w:szCs w:val="16"/>
        </w:rPr>
      </w:pPr>
      <w:r w:rsidRPr="0046732D">
        <w:rPr>
          <w:sz w:val="16"/>
          <w:szCs w:val="16"/>
        </w:rPr>
        <w:t xml:space="preserve">Yang, X., Sun, Y., Shi, D. and Liu, J. (2011) Experimental investigation on mechanical properties of a </w:t>
      </w:r>
      <w:proofErr w:type="spellStart"/>
      <w:r w:rsidRPr="0046732D">
        <w:rPr>
          <w:sz w:val="16"/>
          <w:szCs w:val="16"/>
        </w:rPr>
        <w:t>fiber</w:t>
      </w:r>
      <w:proofErr w:type="spellEnd"/>
      <w:r w:rsidRPr="0046732D">
        <w:rPr>
          <w:sz w:val="16"/>
          <w:szCs w:val="16"/>
        </w:rPr>
        <w:t xml:space="preserve"> reinforced silica aerogel composite, </w:t>
      </w:r>
      <w:r w:rsidRPr="0046732D">
        <w:rPr>
          <w:rFonts w:cs="Calibri,Italic"/>
          <w:i/>
          <w:iCs/>
          <w:sz w:val="16"/>
          <w:szCs w:val="16"/>
        </w:rPr>
        <w:t>Materials Science and Engineering: A</w:t>
      </w:r>
      <w:r w:rsidRPr="0046732D">
        <w:rPr>
          <w:sz w:val="16"/>
          <w:szCs w:val="16"/>
        </w:rPr>
        <w:t>, 528(13) 4830 – 4836</w:t>
      </w:r>
    </w:p>
    <w:p w:rsidR="00BA76B9" w:rsidRPr="0046732D" w:rsidRDefault="00BA76B9" w:rsidP="00BA76B9">
      <w:pPr>
        <w:rPr>
          <w:sz w:val="16"/>
          <w:szCs w:val="16"/>
        </w:rPr>
      </w:pPr>
      <w:proofErr w:type="spellStart"/>
      <w:r w:rsidRPr="0046732D">
        <w:rPr>
          <w:sz w:val="16"/>
          <w:szCs w:val="16"/>
        </w:rPr>
        <w:t>Baetens</w:t>
      </w:r>
      <w:proofErr w:type="spellEnd"/>
      <w:r w:rsidRPr="0046732D">
        <w:rPr>
          <w:sz w:val="16"/>
          <w:szCs w:val="16"/>
        </w:rPr>
        <w:t xml:space="preserve">, R., </w:t>
      </w:r>
      <w:proofErr w:type="spellStart"/>
      <w:r w:rsidRPr="0046732D">
        <w:rPr>
          <w:sz w:val="16"/>
          <w:szCs w:val="16"/>
        </w:rPr>
        <w:t>Jelle</w:t>
      </w:r>
      <w:proofErr w:type="spellEnd"/>
      <w:r w:rsidRPr="0046732D">
        <w:rPr>
          <w:sz w:val="16"/>
          <w:szCs w:val="16"/>
        </w:rPr>
        <w:t xml:space="preserve">, B.P., </w:t>
      </w:r>
      <w:proofErr w:type="spellStart"/>
      <w:r w:rsidRPr="0046732D">
        <w:rPr>
          <w:sz w:val="16"/>
          <w:szCs w:val="16"/>
        </w:rPr>
        <w:t>Gustavsen</w:t>
      </w:r>
      <w:proofErr w:type="spellEnd"/>
      <w:r w:rsidRPr="0046732D">
        <w:rPr>
          <w:sz w:val="16"/>
          <w:szCs w:val="16"/>
        </w:rPr>
        <w:t xml:space="preserve">, A. and </w:t>
      </w:r>
      <w:proofErr w:type="spellStart"/>
      <w:r w:rsidRPr="0046732D">
        <w:rPr>
          <w:sz w:val="16"/>
          <w:szCs w:val="16"/>
        </w:rPr>
        <w:t>Grynning</w:t>
      </w:r>
      <w:proofErr w:type="spellEnd"/>
      <w:r w:rsidRPr="0046732D">
        <w:rPr>
          <w:sz w:val="16"/>
          <w:szCs w:val="16"/>
        </w:rPr>
        <w:t xml:space="preserve">, S. (2010) Gas-filled panels for building applications: A state of-the-art review, </w:t>
      </w:r>
      <w:r w:rsidRPr="0046732D">
        <w:rPr>
          <w:rFonts w:cs="Calibri,Italic"/>
          <w:i/>
          <w:iCs/>
          <w:sz w:val="16"/>
          <w:szCs w:val="16"/>
        </w:rPr>
        <w:t>Energy and Buildings</w:t>
      </w:r>
      <w:r w:rsidRPr="0046732D">
        <w:rPr>
          <w:sz w:val="16"/>
          <w:szCs w:val="16"/>
        </w:rPr>
        <w:t>, 42(11) 1969 – 1975</w:t>
      </w:r>
    </w:p>
    <w:p w:rsidR="00BA76B9" w:rsidRPr="0046732D" w:rsidRDefault="00E02530" w:rsidP="00E02530">
      <w:pPr>
        <w:rPr>
          <w:sz w:val="16"/>
          <w:szCs w:val="16"/>
        </w:rPr>
      </w:pPr>
      <w:proofErr w:type="spellStart"/>
      <w:r w:rsidRPr="0046732D">
        <w:rPr>
          <w:sz w:val="16"/>
          <w:szCs w:val="16"/>
        </w:rPr>
        <w:t>Baetens</w:t>
      </w:r>
      <w:proofErr w:type="spellEnd"/>
      <w:r w:rsidRPr="0046732D">
        <w:rPr>
          <w:sz w:val="16"/>
          <w:szCs w:val="16"/>
        </w:rPr>
        <w:t xml:space="preserve">, R., </w:t>
      </w:r>
      <w:proofErr w:type="spellStart"/>
      <w:r w:rsidRPr="0046732D">
        <w:rPr>
          <w:sz w:val="16"/>
          <w:szCs w:val="16"/>
        </w:rPr>
        <w:t>Jelle</w:t>
      </w:r>
      <w:proofErr w:type="spellEnd"/>
      <w:r w:rsidRPr="0046732D">
        <w:rPr>
          <w:sz w:val="16"/>
          <w:szCs w:val="16"/>
        </w:rPr>
        <w:t xml:space="preserve">, B.P., </w:t>
      </w:r>
      <w:proofErr w:type="spellStart"/>
      <w:r w:rsidRPr="0046732D">
        <w:rPr>
          <w:sz w:val="16"/>
          <w:szCs w:val="16"/>
        </w:rPr>
        <w:t>Thue</w:t>
      </w:r>
      <w:proofErr w:type="spellEnd"/>
      <w:r w:rsidRPr="0046732D">
        <w:rPr>
          <w:sz w:val="16"/>
          <w:szCs w:val="16"/>
        </w:rPr>
        <w:t xml:space="preserve">, J.V., </w:t>
      </w:r>
      <w:proofErr w:type="spellStart"/>
      <w:r w:rsidRPr="0046732D">
        <w:rPr>
          <w:sz w:val="16"/>
          <w:szCs w:val="16"/>
        </w:rPr>
        <w:t>Tenpierik</w:t>
      </w:r>
      <w:proofErr w:type="spellEnd"/>
      <w:r w:rsidRPr="0046732D">
        <w:rPr>
          <w:sz w:val="16"/>
          <w:szCs w:val="16"/>
        </w:rPr>
        <w:t xml:space="preserve">, M.J., </w:t>
      </w:r>
      <w:proofErr w:type="spellStart"/>
      <w:r w:rsidRPr="0046732D">
        <w:rPr>
          <w:sz w:val="16"/>
          <w:szCs w:val="16"/>
        </w:rPr>
        <w:t>Grynning</w:t>
      </w:r>
      <w:proofErr w:type="spellEnd"/>
      <w:r w:rsidRPr="0046732D">
        <w:rPr>
          <w:sz w:val="16"/>
          <w:szCs w:val="16"/>
        </w:rPr>
        <w:t xml:space="preserve">, S. </w:t>
      </w:r>
      <w:proofErr w:type="spellStart"/>
      <w:r w:rsidRPr="0046732D">
        <w:rPr>
          <w:sz w:val="16"/>
          <w:szCs w:val="16"/>
        </w:rPr>
        <w:t>Uvslokk</w:t>
      </w:r>
      <w:proofErr w:type="spellEnd"/>
      <w:r w:rsidRPr="0046732D">
        <w:rPr>
          <w:sz w:val="16"/>
          <w:szCs w:val="16"/>
        </w:rPr>
        <w:t xml:space="preserve">, S. and </w:t>
      </w:r>
      <w:proofErr w:type="spellStart"/>
      <w:r w:rsidRPr="0046732D">
        <w:rPr>
          <w:sz w:val="16"/>
          <w:szCs w:val="16"/>
        </w:rPr>
        <w:t>Gustavsen</w:t>
      </w:r>
      <w:proofErr w:type="spellEnd"/>
      <w:r w:rsidRPr="0046732D">
        <w:rPr>
          <w:sz w:val="16"/>
          <w:szCs w:val="16"/>
        </w:rPr>
        <w:t xml:space="preserve">, A. (2010) Vacuum insulation panels for building applications: A review and beyond, </w:t>
      </w:r>
      <w:r w:rsidRPr="0046732D">
        <w:rPr>
          <w:rFonts w:cs="Calibri,Italic"/>
          <w:i/>
          <w:iCs/>
          <w:sz w:val="16"/>
          <w:szCs w:val="16"/>
        </w:rPr>
        <w:t>Energy and Buildings</w:t>
      </w:r>
      <w:r w:rsidRPr="0046732D">
        <w:rPr>
          <w:sz w:val="16"/>
          <w:szCs w:val="16"/>
        </w:rPr>
        <w:t>, 42(2) 147 – 172</w:t>
      </w:r>
    </w:p>
    <w:p w:rsidR="00E02530" w:rsidRPr="0046732D" w:rsidRDefault="00E02530" w:rsidP="00E02530">
      <w:pPr>
        <w:rPr>
          <w:rFonts w:cs="Calibri,Italic"/>
          <w:i/>
          <w:iCs/>
          <w:sz w:val="16"/>
          <w:szCs w:val="16"/>
        </w:rPr>
      </w:pPr>
      <w:r w:rsidRPr="0046732D">
        <w:rPr>
          <w:sz w:val="16"/>
          <w:szCs w:val="16"/>
        </w:rPr>
        <w:t xml:space="preserve">Brunner, S. and </w:t>
      </w:r>
      <w:proofErr w:type="spellStart"/>
      <w:r w:rsidRPr="0046732D">
        <w:rPr>
          <w:sz w:val="16"/>
          <w:szCs w:val="16"/>
        </w:rPr>
        <w:t>Simmler</w:t>
      </w:r>
      <w:proofErr w:type="spellEnd"/>
      <w:r w:rsidRPr="0046732D">
        <w:rPr>
          <w:sz w:val="16"/>
          <w:szCs w:val="16"/>
        </w:rPr>
        <w:t xml:space="preserve">, H. (2008) In situ performance assessment of vacuum insulation panels in a flat roof construction, </w:t>
      </w:r>
      <w:r w:rsidRPr="0046732D">
        <w:rPr>
          <w:rFonts w:cs="Calibri,Italic"/>
          <w:i/>
          <w:iCs/>
          <w:sz w:val="16"/>
          <w:szCs w:val="16"/>
        </w:rPr>
        <w:t>Vacuum, 82(7) 700 – 707</w:t>
      </w:r>
    </w:p>
    <w:p w:rsidR="00E02530" w:rsidRPr="0046732D" w:rsidRDefault="00E02530" w:rsidP="00E02530">
      <w:pPr>
        <w:rPr>
          <w:sz w:val="16"/>
          <w:szCs w:val="16"/>
        </w:rPr>
      </w:pPr>
      <w:r w:rsidRPr="0046732D">
        <w:rPr>
          <w:sz w:val="16"/>
          <w:szCs w:val="16"/>
        </w:rPr>
        <w:t xml:space="preserve">Fricke, J., Heinemann, U., and Ebert, H.P. (2008) Vacuum insulation panels---From research to market, </w:t>
      </w:r>
      <w:r w:rsidRPr="0046732D">
        <w:rPr>
          <w:rFonts w:cs="Calibri,Italic"/>
          <w:i/>
          <w:iCs/>
          <w:sz w:val="16"/>
          <w:szCs w:val="16"/>
        </w:rPr>
        <w:t xml:space="preserve">Vacuum, </w:t>
      </w:r>
      <w:r w:rsidRPr="0046732D">
        <w:rPr>
          <w:sz w:val="16"/>
          <w:szCs w:val="16"/>
        </w:rPr>
        <w:t>82(7) 680 - 690</w:t>
      </w:r>
    </w:p>
    <w:p w:rsidR="00E1796B" w:rsidRPr="0046732D" w:rsidRDefault="00E1796B" w:rsidP="00E1796B">
      <w:pPr>
        <w:rPr>
          <w:sz w:val="16"/>
          <w:szCs w:val="16"/>
        </w:rPr>
      </w:pPr>
      <w:r w:rsidRPr="0046732D">
        <w:rPr>
          <w:sz w:val="16"/>
          <w:szCs w:val="16"/>
        </w:rPr>
        <w:t>H. Schwab, U. Heinemann, A. Be</w:t>
      </w:r>
      <w:r w:rsidR="00E02530" w:rsidRPr="0046732D">
        <w:rPr>
          <w:sz w:val="16"/>
          <w:szCs w:val="16"/>
        </w:rPr>
        <w:t xml:space="preserve">ck, H.-P. Ebert and J. Fricke, </w:t>
      </w:r>
      <w:r w:rsidRPr="0046732D">
        <w:rPr>
          <w:sz w:val="16"/>
          <w:szCs w:val="16"/>
        </w:rPr>
        <w:t xml:space="preserve">Permeation of different gases through foils used as envelopes for vacuum insulation panels, </w:t>
      </w:r>
      <w:r w:rsidRPr="0046732D">
        <w:rPr>
          <w:i/>
          <w:sz w:val="16"/>
          <w:szCs w:val="16"/>
        </w:rPr>
        <w:t>Journal of Thermal Envelope &amp; Building</w:t>
      </w:r>
      <w:r w:rsidRPr="0046732D">
        <w:rPr>
          <w:sz w:val="16"/>
          <w:szCs w:val="16"/>
        </w:rPr>
        <w:t xml:space="preserve"> Science, 28, 293-317, 2005.</w:t>
      </w:r>
    </w:p>
    <w:p w:rsidR="00E1796B" w:rsidRPr="0046732D" w:rsidRDefault="00E1796B" w:rsidP="00E1796B">
      <w:pPr>
        <w:rPr>
          <w:sz w:val="16"/>
          <w:szCs w:val="16"/>
        </w:rPr>
      </w:pPr>
      <w:r w:rsidRPr="0046732D">
        <w:rPr>
          <w:sz w:val="16"/>
          <w:szCs w:val="16"/>
        </w:rPr>
        <w:t>H. Schwab, U. Heinemann, A. Beck, H.-P. Ebert and J. Fricke</w:t>
      </w:r>
      <w:proofErr w:type="gramStart"/>
      <w:r w:rsidRPr="0046732D">
        <w:rPr>
          <w:sz w:val="16"/>
          <w:szCs w:val="16"/>
        </w:rPr>
        <w:t>, ”</w:t>
      </w:r>
      <w:proofErr w:type="gramEnd"/>
      <w:r w:rsidRPr="0046732D">
        <w:rPr>
          <w:sz w:val="16"/>
          <w:szCs w:val="16"/>
        </w:rPr>
        <w:t xml:space="preserve">Dependence of thermal conductivity on water content in vacuum insulation panels with fumed silica kernels”, </w:t>
      </w:r>
      <w:r w:rsidRPr="0046732D">
        <w:rPr>
          <w:i/>
          <w:sz w:val="16"/>
          <w:szCs w:val="16"/>
        </w:rPr>
        <w:t>Journal of Thermal Envelope &amp; Building Science</w:t>
      </w:r>
      <w:r w:rsidRPr="0046732D">
        <w:rPr>
          <w:sz w:val="16"/>
          <w:szCs w:val="16"/>
        </w:rPr>
        <w:t>, 28, 319-326, 2005.</w:t>
      </w:r>
    </w:p>
    <w:p w:rsidR="00E1796B" w:rsidRPr="0046732D" w:rsidRDefault="00E1796B" w:rsidP="00E1796B">
      <w:pPr>
        <w:rPr>
          <w:sz w:val="16"/>
          <w:szCs w:val="16"/>
        </w:rPr>
      </w:pPr>
      <w:r w:rsidRPr="0046732D">
        <w:rPr>
          <w:sz w:val="16"/>
          <w:szCs w:val="16"/>
        </w:rPr>
        <w:t xml:space="preserve">H. Schwab, U. Heinemann, J. </w:t>
      </w:r>
      <w:proofErr w:type="spellStart"/>
      <w:r w:rsidRPr="0046732D">
        <w:rPr>
          <w:sz w:val="16"/>
          <w:szCs w:val="16"/>
        </w:rPr>
        <w:t>Wachtel</w:t>
      </w:r>
      <w:proofErr w:type="spellEnd"/>
      <w:r w:rsidRPr="0046732D">
        <w:rPr>
          <w:sz w:val="16"/>
          <w:szCs w:val="16"/>
        </w:rPr>
        <w:t xml:space="preserve">, H.-P. Ebert and J. Fricke, ”Predictions for the increase in pressure and water content of vacuum insulation panels (VIPs) integrated into building constructions using model calculations”, </w:t>
      </w:r>
      <w:r w:rsidRPr="0046732D">
        <w:rPr>
          <w:i/>
          <w:sz w:val="16"/>
          <w:szCs w:val="16"/>
        </w:rPr>
        <w:t>Journal of Thermal Envelope &amp; Building Science</w:t>
      </w:r>
      <w:r w:rsidRPr="0046732D">
        <w:rPr>
          <w:sz w:val="16"/>
          <w:szCs w:val="16"/>
        </w:rPr>
        <w:t>, 28, 327-344, 2005.</w:t>
      </w:r>
    </w:p>
    <w:p w:rsidR="00E1796B" w:rsidRPr="0046732D" w:rsidRDefault="00E1796B" w:rsidP="00E1796B">
      <w:pPr>
        <w:rPr>
          <w:sz w:val="16"/>
          <w:szCs w:val="16"/>
        </w:rPr>
      </w:pPr>
      <w:r w:rsidRPr="0046732D">
        <w:rPr>
          <w:sz w:val="16"/>
          <w:szCs w:val="16"/>
        </w:rPr>
        <w:t>H. Schwab, U. Heinemann, A. Beck, H.-P. Ebert and J. Fricke</w:t>
      </w:r>
      <w:proofErr w:type="gramStart"/>
      <w:r w:rsidRPr="0046732D">
        <w:rPr>
          <w:sz w:val="16"/>
          <w:szCs w:val="16"/>
        </w:rPr>
        <w:t>, ”</w:t>
      </w:r>
      <w:proofErr w:type="gramEnd"/>
      <w:r w:rsidRPr="0046732D">
        <w:rPr>
          <w:sz w:val="16"/>
          <w:szCs w:val="16"/>
        </w:rPr>
        <w:t xml:space="preserve">Prediction of service life for vacuum insulation panels with fumed silica kernel and foil cover”, </w:t>
      </w:r>
      <w:r w:rsidRPr="0046732D">
        <w:rPr>
          <w:i/>
          <w:sz w:val="16"/>
          <w:szCs w:val="16"/>
        </w:rPr>
        <w:t>Journal of Thermal Envelope &amp; Building Science</w:t>
      </w:r>
      <w:r w:rsidRPr="0046732D">
        <w:rPr>
          <w:sz w:val="16"/>
          <w:szCs w:val="16"/>
        </w:rPr>
        <w:t>, 28, 357-374, 2005.</w:t>
      </w:r>
    </w:p>
    <w:p w:rsidR="00E1796B" w:rsidRPr="0046732D" w:rsidRDefault="00E1796B" w:rsidP="00E1796B">
      <w:pPr>
        <w:rPr>
          <w:sz w:val="16"/>
          <w:szCs w:val="16"/>
        </w:rPr>
      </w:pPr>
      <w:r w:rsidRPr="0046732D">
        <w:rPr>
          <w:sz w:val="16"/>
          <w:szCs w:val="16"/>
        </w:rPr>
        <w:t xml:space="preserve">H. </w:t>
      </w:r>
      <w:proofErr w:type="spellStart"/>
      <w:r w:rsidRPr="0046732D">
        <w:rPr>
          <w:sz w:val="16"/>
          <w:szCs w:val="16"/>
        </w:rPr>
        <w:t>Simmler</w:t>
      </w:r>
      <w:proofErr w:type="spellEnd"/>
      <w:r w:rsidRPr="0046732D">
        <w:rPr>
          <w:sz w:val="16"/>
          <w:szCs w:val="16"/>
        </w:rPr>
        <w:t xml:space="preserve">, S. Brunner, U. Heinemann, H. Schwab, K. </w:t>
      </w:r>
      <w:proofErr w:type="spellStart"/>
      <w:r w:rsidRPr="0046732D">
        <w:rPr>
          <w:sz w:val="16"/>
          <w:szCs w:val="16"/>
        </w:rPr>
        <w:t>Kumaran</w:t>
      </w:r>
      <w:proofErr w:type="spellEnd"/>
      <w:r w:rsidRPr="0046732D">
        <w:rPr>
          <w:sz w:val="16"/>
          <w:szCs w:val="16"/>
        </w:rPr>
        <w:t xml:space="preserve">, P. Mukhopadhyaya, D. </w:t>
      </w:r>
      <w:proofErr w:type="spellStart"/>
      <w:r w:rsidRPr="0046732D">
        <w:rPr>
          <w:sz w:val="16"/>
          <w:szCs w:val="16"/>
        </w:rPr>
        <w:t>Quènard</w:t>
      </w:r>
      <w:proofErr w:type="spellEnd"/>
      <w:r w:rsidRPr="0046732D">
        <w:rPr>
          <w:sz w:val="16"/>
          <w:szCs w:val="16"/>
        </w:rPr>
        <w:t xml:space="preserve">, H. </w:t>
      </w:r>
      <w:proofErr w:type="spellStart"/>
      <w:r w:rsidRPr="0046732D">
        <w:rPr>
          <w:sz w:val="16"/>
          <w:szCs w:val="16"/>
        </w:rPr>
        <w:t>Sallèe</w:t>
      </w:r>
      <w:proofErr w:type="spellEnd"/>
      <w:r w:rsidRPr="0046732D">
        <w:rPr>
          <w:sz w:val="16"/>
          <w:szCs w:val="16"/>
        </w:rPr>
        <w:t xml:space="preserve">, K. </w:t>
      </w:r>
      <w:proofErr w:type="spellStart"/>
      <w:r w:rsidRPr="0046732D">
        <w:rPr>
          <w:sz w:val="16"/>
          <w:szCs w:val="16"/>
        </w:rPr>
        <w:t>Noller</w:t>
      </w:r>
      <w:proofErr w:type="spellEnd"/>
      <w:r w:rsidRPr="0046732D">
        <w:rPr>
          <w:sz w:val="16"/>
          <w:szCs w:val="16"/>
        </w:rPr>
        <w:t xml:space="preserve">, E. </w:t>
      </w:r>
      <w:proofErr w:type="spellStart"/>
      <w:r w:rsidRPr="0046732D">
        <w:rPr>
          <w:sz w:val="16"/>
          <w:szCs w:val="16"/>
        </w:rPr>
        <w:t>KücküpinarNiarchos</w:t>
      </w:r>
      <w:proofErr w:type="spellEnd"/>
      <w:r w:rsidRPr="0046732D">
        <w:rPr>
          <w:sz w:val="16"/>
          <w:szCs w:val="16"/>
        </w:rPr>
        <w:t xml:space="preserve">, C. </w:t>
      </w:r>
      <w:proofErr w:type="spellStart"/>
      <w:r w:rsidRPr="0046732D">
        <w:rPr>
          <w:sz w:val="16"/>
          <w:szCs w:val="16"/>
        </w:rPr>
        <w:t>Stramm</w:t>
      </w:r>
      <w:proofErr w:type="spellEnd"/>
      <w:r w:rsidRPr="0046732D">
        <w:rPr>
          <w:sz w:val="16"/>
          <w:szCs w:val="16"/>
        </w:rPr>
        <w:t xml:space="preserve">, M. </w:t>
      </w:r>
      <w:proofErr w:type="spellStart"/>
      <w:r w:rsidRPr="0046732D">
        <w:rPr>
          <w:sz w:val="16"/>
          <w:szCs w:val="16"/>
        </w:rPr>
        <w:t>Tenpierik</w:t>
      </w:r>
      <w:proofErr w:type="spellEnd"/>
      <w:r w:rsidRPr="0046732D">
        <w:rPr>
          <w:sz w:val="16"/>
          <w:szCs w:val="16"/>
        </w:rPr>
        <w:t xml:space="preserve">, H. </w:t>
      </w:r>
      <w:proofErr w:type="spellStart"/>
      <w:r w:rsidRPr="0046732D">
        <w:rPr>
          <w:sz w:val="16"/>
          <w:szCs w:val="16"/>
        </w:rPr>
        <w:t>Cauberg</w:t>
      </w:r>
      <w:proofErr w:type="spellEnd"/>
      <w:r w:rsidRPr="0046732D">
        <w:rPr>
          <w:sz w:val="16"/>
          <w:szCs w:val="16"/>
        </w:rPr>
        <w:t xml:space="preserve"> and M. </w:t>
      </w:r>
      <w:proofErr w:type="spellStart"/>
      <w:r w:rsidRPr="0046732D">
        <w:rPr>
          <w:sz w:val="16"/>
          <w:szCs w:val="16"/>
        </w:rPr>
        <w:t>Erb</w:t>
      </w:r>
      <w:proofErr w:type="spellEnd"/>
      <w:r w:rsidRPr="0046732D">
        <w:rPr>
          <w:sz w:val="16"/>
          <w:szCs w:val="16"/>
        </w:rPr>
        <w:t xml:space="preserve">, ”Vacuum Insulation Panels. Study on VIP-Components and Panels for Service Life Prediction in Building Applications (Subtask A)”, </w:t>
      </w:r>
      <w:proofErr w:type="spellStart"/>
      <w:r w:rsidRPr="0046732D">
        <w:rPr>
          <w:sz w:val="16"/>
          <w:szCs w:val="16"/>
        </w:rPr>
        <w:t>HiPTI</w:t>
      </w:r>
      <w:proofErr w:type="spellEnd"/>
      <w:r w:rsidRPr="0046732D">
        <w:rPr>
          <w:sz w:val="16"/>
          <w:szCs w:val="16"/>
        </w:rPr>
        <w:t xml:space="preserve"> - High Performance Thermal Insulation, IEA/ECBCS</w:t>
      </w:r>
    </w:p>
    <w:p w:rsidR="00E1796B" w:rsidRPr="0046732D" w:rsidRDefault="00E1796B" w:rsidP="00E1796B">
      <w:pPr>
        <w:rPr>
          <w:sz w:val="16"/>
          <w:szCs w:val="16"/>
        </w:rPr>
      </w:pPr>
      <w:r w:rsidRPr="0046732D">
        <w:rPr>
          <w:sz w:val="16"/>
          <w:szCs w:val="16"/>
        </w:rPr>
        <w:t>Annex 39, September 2005.</w:t>
      </w:r>
    </w:p>
    <w:p w:rsidR="00E02530" w:rsidRPr="0046732D" w:rsidRDefault="00E02530" w:rsidP="00E02530">
      <w:pPr>
        <w:rPr>
          <w:sz w:val="16"/>
          <w:szCs w:val="16"/>
        </w:rPr>
      </w:pPr>
      <w:proofErr w:type="spellStart"/>
      <w:r w:rsidRPr="0046732D">
        <w:rPr>
          <w:rFonts w:cs="Calibri"/>
          <w:sz w:val="16"/>
          <w:szCs w:val="16"/>
        </w:rPr>
        <w:t>Wegger</w:t>
      </w:r>
      <w:proofErr w:type="spellEnd"/>
      <w:r w:rsidRPr="0046732D">
        <w:rPr>
          <w:rFonts w:cs="Calibri"/>
          <w:sz w:val="16"/>
          <w:szCs w:val="16"/>
        </w:rPr>
        <w:t xml:space="preserve">, E., </w:t>
      </w:r>
      <w:proofErr w:type="spellStart"/>
      <w:r w:rsidRPr="0046732D">
        <w:rPr>
          <w:rFonts w:cs="Calibri"/>
          <w:sz w:val="16"/>
          <w:szCs w:val="16"/>
        </w:rPr>
        <w:t>Jelle</w:t>
      </w:r>
      <w:proofErr w:type="spellEnd"/>
      <w:r w:rsidRPr="0046732D">
        <w:rPr>
          <w:rFonts w:cs="Calibri"/>
          <w:sz w:val="16"/>
          <w:szCs w:val="16"/>
        </w:rPr>
        <w:t xml:space="preserve"> B.P., </w:t>
      </w:r>
      <w:proofErr w:type="spellStart"/>
      <w:r w:rsidRPr="0046732D">
        <w:rPr>
          <w:rFonts w:cs="Calibri"/>
          <w:sz w:val="16"/>
          <w:szCs w:val="16"/>
        </w:rPr>
        <w:t>Sveipe</w:t>
      </w:r>
      <w:proofErr w:type="spellEnd"/>
      <w:r w:rsidRPr="0046732D">
        <w:rPr>
          <w:rFonts w:cs="Calibri"/>
          <w:sz w:val="16"/>
          <w:szCs w:val="16"/>
        </w:rPr>
        <w:t xml:space="preserve">, </w:t>
      </w:r>
      <w:r w:rsidRPr="0046732D">
        <w:rPr>
          <w:sz w:val="16"/>
          <w:szCs w:val="16"/>
        </w:rPr>
        <w:t xml:space="preserve">E., </w:t>
      </w:r>
      <w:proofErr w:type="spellStart"/>
      <w:r w:rsidRPr="0046732D">
        <w:rPr>
          <w:sz w:val="16"/>
          <w:szCs w:val="16"/>
        </w:rPr>
        <w:t>Grynning</w:t>
      </w:r>
      <w:proofErr w:type="spellEnd"/>
      <w:r w:rsidRPr="0046732D">
        <w:rPr>
          <w:sz w:val="16"/>
          <w:szCs w:val="16"/>
        </w:rPr>
        <w:t xml:space="preserve">, S., </w:t>
      </w:r>
      <w:proofErr w:type="spellStart"/>
      <w:r w:rsidRPr="0046732D">
        <w:rPr>
          <w:sz w:val="16"/>
          <w:szCs w:val="16"/>
        </w:rPr>
        <w:t>Gustavsen</w:t>
      </w:r>
      <w:proofErr w:type="spellEnd"/>
      <w:r w:rsidRPr="0046732D">
        <w:rPr>
          <w:sz w:val="16"/>
          <w:szCs w:val="16"/>
        </w:rPr>
        <w:t xml:space="preserve">, A., </w:t>
      </w:r>
      <w:proofErr w:type="spellStart"/>
      <w:r w:rsidRPr="0046732D">
        <w:rPr>
          <w:sz w:val="16"/>
          <w:szCs w:val="16"/>
        </w:rPr>
        <w:t>Baetens</w:t>
      </w:r>
      <w:proofErr w:type="spellEnd"/>
      <w:r w:rsidRPr="0046732D">
        <w:rPr>
          <w:sz w:val="16"/>
          <w:szCs w:val="16"/>
        </w:rPr>
        <w:t xml:space="preserve">, R. and </w:t>
      </w:r>
      <w:proofErr w:type="spellStart"/>
      <w:r w:rsidRPr="0046732D">
        <w:rPr>
          <w:sz w:val="16"/>
          <w:szCs w:val="16"/>
        </w:rPr>
        <w:t>Thue</w:t>
      </w:r>
      <w:proofErr w:type="spellEnd"/>
      <w:r w:rsidRPr="0046732D">
        <w:rPr>
          <w:sz w:val="16"/>
          <w:szCs w:val="16"/>
        </w:rPr>
        <w:t xml:space="preserve">, J.V. (2011) Aging effects on thermal properties and service life of vacuum insulation panels, </w:t>
      </w:r>
      <w:r w:rsidRPr="0046732D">
        <w:rPr>
          <w:rFonts w:cs="Calibri,Italic"/>
          <w:i/>
          <w:iCs/>
          <w:sz w:val="16"/>
          <w:szCs w:val="16"/>
        </w:rPr>
        <w:t xml:space="preserve">Journal of Building Physics, </w:t>
      </w:r>
      <w:r w:rsidRPr="0046732D">
        <w:rPr>
          <w:sz w:val="16"/>
          <w:szCs w:val="16"/>
        </w:rPr>
        <w:t>35(2) 128-167</w:t>
      </w:r>
    </w:p>
    <w:p w:rsidR="00E1796B" w:rsidRPr="0046732D" w:rsidRDefault="00E1796B" w:rsidP="00E1796B">
      <w:pPr>
        <w:rPr>
          <w:sz w:val="16"/>
          <w:szCs w:val="16"/>
        </w:rPr>
      </w:pPr>
      <w:r w:rsidRPr="0046732D">
        <w:rPr>
          <w:sz w:val="16"/>
          <w:szCs w:val="16"/>
        </w:rPr>
        <w:t xml:space="preserve">M. K. Willems, K. </w:t>
      </w:r>
      <w:proofErr w:type="spellStart"/>
      <w:r w:rsidRPr="0046732D">
        <w:rPr>
          <w:sz w:val="16"/>
          <w:szCs w:val="16"/>
        </w:rPr>
        <w:t>Schild</w:t>
      </w:r>
      <w:proofErr w:type="spellEnd"/>
      <w:r w:rsidRPr="0046732D">
        <w:rPr>
          <w:sz w:val="16"/>
          <w:szCs w:val="16"/>
        </w:rPr>
        <w:t xml:space="preserve"> and G. </w:t>
      </w:r>
      <w:proofErr w:type="spellStart"/>
      <w:r w:rsidRPr="0046732D">
        <w:rPr>
          <w:sz w:val="16"/>
          <w:szCs w:val="16"/>
        </w:rPr>
        <w:t>Hellinger</w:t>
      </w:r>
      <w:proofErr w:type="spellEnd"/>
      <w:r w:rsidRPr="0046732D">
        <w:rPr>
          <w:sz w:val="16"/>
          <w:szCs w:val="16"/>
        </w:rPr>
        <w:t xml:space="preserve">, ”Numerical investigation on thermal bridge effects in vacuum insulating elements”, Proceedings of the 7th International Vacuum Insulation Symposium, EMPA, </w:t>
      </w:r>
      <w:proofErr w:type="spellStart"/>
      <w:r w:rsidRPr="0046732D">
        <w:rPr>
          <w:sz w:val="16"/>
          <w:szCs w:val="16"/>
        </w:rPr>
        <w:t>Duebendorf</w:t>
      </w:r>
      <w:proofErr w:type="spellEnd"/>
      <w:r w:rsidRPr="0046732D">
        <w:rPr>
          <w:sz w:val="16"/>
          <w:szCs w:val="16"/>
        </w:rPr>
        <w:t>, Switzerland, 28-29 September, 2005, pp. 145-152, 2005.</w:t>
      </w:r>
    </w:p>
    <w:p w:rsidR="00E02530" w:rsidRPr="0046732D" w:rsidRDefault="00E02530" w:rsidP="00E02530">
      <w:pPr>
        <w:rPr>
          <w:sz w:val="16"/>
          <w:szCs w:val="16"/>
        </w:rPr>
      </w:pPr>
      <w:proofErr w:type="spellStart"/>
      <w:r w:rsidRPr="0046732D">
        <w:rPr>
          <w:rFonts w:cs="Calibri"/>
          <w:sz w:val="16"/>
          <w:szCs w:val="16"/>
        </w:rPr>
        <w:t>Mavromatidis</w:t>
      </w:r>
      <w:proofErr w:type="spellEnd"/>
      <w:r w:rsidRPr="0046732D">
        <w:rPr>
          <w:rFonts w:cs="Calibri"/>
          <w:sz w:val="16"/>
          <w:szCs w:val="16"/>
        </w:rPr>
        <w:t xml:space="preserve"> L.E., </w:t>
      </w:r>
      <w:proofErr w:type="spellStart"/>
      <w:r w:rsidRPr="0046732D">
        <w:rPr>
          <w:rFonts w:cs="Calibri"/>
          <w:sz w:val="16"/>
          <w:szCs w:val="16"/>
        </w:rPr>
        <w:t>Bykalyuk</w:t>
      </w:r>
      <w:proofErr w:type="spellEnd"/>
      <w:r w:rsidRPr="0046732D">
        <w:rPr>
          <w:rFonts w:cs="Calibri"/>
          <w:sz w:val="16"/>
          <w:szCs w:val="16"/>
        </w:rPr>
        <w:t xml:space="preserve"> A., </w:t>
      </w:r>
      <w:proofErr w:type="spellStart"/>
      <w:r w:rsidRPr="0046732D">
        <w:rPr>
          <w:rFonts w:cs="Calibri"/>
          <w:sz w:val="16"/>
          <w:szCs w:val="16"/>
        </w:rPr>
        <w:t>Mankibi</w:t>
      </w:r>
      <w:proofErr w:type="spellEnd"/>
      <w:r w:rsidRPr="0046732D">
        <w:rPr>
          <w:rFonts w:cs="Calibri"/>
          <w:sz w:val="16"/>
          <w:szCs w:val="16"/>
        </w:rPr>
        <w:t xml:space="preserve">, M.E. and Michel, P. and Santamouris M. (2012) </w:t>
      </w:r>
      <w:r w:rsidRPr="0046732D">
        <w:rPr>
          <w:sz w:val="16"/>
          <w:szCs w:val="16"/>
        </w:rPr>
        <w:t xml:space="preserve">Numerical estimation of air gaps' influence on the insulating performance of multilayer thermal insulation, </w:t>
      </w:r>
      <w:r w:rsidRPr="0046732D">
        <w:rPr>
          <w:rFonts w:cs="Calibri,Italic"/>
          <w:i/>
          <w:iCs/>
          <w:sz w:val="16"/>
          <w:szCs w:val="16"/>
        </w:rPr>
        <w:t xml:space="preserve">Building and Environment, </w:t>
      </w:r>
      <w:r w:rsidRPr="0046732D">
        <w:rPr>
          <w:sz w:val="16"/>
          <w:szCs w:val="16"/>
        </w:rPr>
        <w:t>49(0) 227 – 237.</w:t>
      </w:r>
    </w:p>
    <w:p w:rsidR="00E20D0A" w:rsidRPr="0046732D" w:rsidRDefault="00E02530" w:rsidP="00E02530">
      <w:pPr>
        <w:rPr>
          <w:sz w:val="16"/>
          <w:szCs w:val="16"/>
        </w:rPr>
      </w:pPr>
      <w:proofErr w:type="spellStart"/>
      <w:proofErr w:type="gramStart"/>
      <w:r w:rsidRPr="0046732D">
        <w:rPr>
          <w:sz w:val="16"/>
          <w:szCs w:val="16"/>
        </w:rPr>
        <w:t>Saber</w:t>
      </w:r>
      <w:proofErr w:type="spellEnd"/>
      <w:r w:rsidRPr="0046732D">
        <w:rPr>
          <w:sz w:val="16"/>
          <w:szCs w:val="16"/>
        </w:rPr>
        <w:t xml:space="preserve">, H.H. (2012) Investigation of thermal performance of reflective insulations for different applications, </w:t>
      </w:r>
      <w:r w:rsidRPr="0046732D">
        <w:rPr>
          <w:rFonts w:cs="Calibri,Italic"/>
          <w:i/>
          <w:iCs/>
          <w:sz w:val="16"/>
          <w:szCs w:val="16"/>
        </w:rPr>
        <w:t xml:space="preserve">Building and Environment, </w:t>
      </w:r>
      <w:r w:rsidRPr="0046732D">
        <w:rPr>
          <w:sz w:val="16"/>
          <w:szCs w:val="16"/>
        </w:rPr>
        <w:t>52(1) 32 – 44</w:t>
      </w:r>
      <w:r w:rsidR="00A77340">
        <w:rPr>
          <w:sz w:val="16"/>
          <w:szCs w:val="16"/>
        </w:rPr>
        <w:t>.</w:t>
      </w:r>
      <w:proofErr w:type="gramEnd"/>
    </w:p>
    <w:sectPr w:rsidR="00E20D0A" w:rsidRPr="0046732D" w:rsidSect="00A73121">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F09" w:rsidRDefault="00AF3F09" w:rsidP="0049503D">
      <w:r>
        <w:separator/>
      </w:r>
    </w:p>
  </w:endnote>
  <w:endnote w:type="continuationSeparator" w:id="0">
    <w:p w:rsidR="00AF3F09" w:rsidRDefault="00AF3F09" w:rsidP="00495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B0A7B17A-22DB-4582-8EB0-AD8E6D9F37E1}"/>
    <w:embedBold r:id="rId2" w:fontKey="{22316BDA-0E29-43DB-82B6-02ECA218FDA5}"/>
    <w:embedItalic r:id="rId3" w:fontKey="{3770D273-B980-4205-9773-2A860D5DAD0C}"/>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5270BB49-B845-4E80-9204-5E5F65865CDA}"/>
    <w:embedBold r:id="rId5" w:fontKey="{FD61A056-32FC-4146-8BFB-66DE3CC6AA62}"/>
    <w:embedItalic r:id="rId6" w:fontKey="{E73A764E-2DC5-4465-940A-72503D4C6AFB}"/>
    <w:embedBoldItalic r:id="rId7" w:fontKey="{4F24CABB-87B1-46A4-8805-281A15B2A9DD}"/>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embedRegular r:id="rId8" w:subsetted="1" w:fontKey="{4173A652-EF04-4073-971D-C546C58615E6}"/>
  </w:font>
  <w:font w:name="MTSY">
    <w:altName w:val="Arial Unicode MS"/>
    <w:panose1 w:val="00000000000000000000"/>
    <w:charset w:val="81"/>
    <w:family w:val="auto"/>
    <w:notTrueType/>
    <w:pitch w:val="default"/>
    <w:sig w:usb0="00000000" w:usb1="09060000" w:usb2="00000010" w:usb3="00000000" w:csb0="00080000" w:csb1="00000000"/>
  </w:font>
  <w:font w:name="Times-Roman">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FAB" w:rsidRDefault="006D7FA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FAB" w:rsidRDefault="006D7FA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FAB" w:rsidRDefault="006D7FA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F09" w:rsidRDefault="00AF3F09" w:rsidP="0049503D">
      <w:r>
        <w:separator/>
      </w:r>
    </w:p>
  </w:footnote>
  <w:footnote w:type="continuationSeparator" w:id="0">
    <w:p w:rsidR="00AF3F09" w:rsidRDefault="00AF3F09" w:rsidP="0049503D">
      <w:r>
        <w:continuationSeparator/>
      </w:r>
    </w:p>
  </w:footnote>
  <w:footnote w:id="1">
    <w:p w:rsidR="00F52416" w:rsidRPr="00922DBC" w:rsidRDefault="00F52416">
      <w:pPr>
        <w:pStyle w:val="Notedebasdepage"/>
        <w:rPr>
          <w:sz w:val="16"/>
          <w:szCs w:val="16"/>
        </w:rPr>
      </w:pPr>
      <w:r w:rsidRPr="00922DBC">
        <w:rPr>
          <w:rStyle w:val="Appelnotedebasdep"/>
          <w:sz w:val="16"/>
          <w:szCs w:val="16"/>
        </w:rPr>
        <w:footnoteRef/>
      </w:r>
      <w:r w:rsidRPr="00922DBC">
        <w:rPr>
          <w:sz w:val="16"/>
          <w:szCs w:val="16"/>
        </w:rPr>
        <w:t xml:space="preserve"> : </w:t>
      </w:r>
      <w:hyperlink r:id="rId1" w:history="1">
        <w:r w:rsidRPr="00922DBC">
          <w:rPr>
            <w:rStyle w:val="Lienhypertexte"/>
            <w:sz w:val="16"/>
            <w:szCs w:val="16"/>
          </w:rPr>
          <w:t>http://ec.europa.eu/enterprise/sectors/construction/studies/national-building-regulations_en.htm</w:t>
        </w:r>
      </w:hyperlink>
    </w:p>
  </w:footnote>
  <w:footnote w:id="2">
    <w:p w:rsidR="00F52416" w:rsidRPr="00922DBC" w:rsidRDefault="00F52416">
      <w:pPr>
        <w:pStyle w:val="Notedebasdepage"/>
        <w:rPr>
          <w:sz w:val="16"/>
          <w:szCs w:val="16"/>
        </w:rPr>
      </w:pPr>
      <w:r w:rsidRPr="00922DBC">
        <w:rPr>
          <w:rStyle w:val="Appelnotedebasdep"/>
          <w:sz w:val="16"/>
          <w:szCs w:val="16"/>
        </w:rPr>
        <w:footnoteRef/>
      </w:r>
      <w:r w:rsidRPr="00922DBC">
        <w:rPr>
          <w:sz w:val="16"/>
          <w:szCs w:val="16"/>
        </w:rPr>
        <w:t xml:space="preserve"> : WBCSD – Energy Efficiency in Building – Transforming the Market : </w:t>
      </w:r>
      <w:hyperlink r:id="rId2" w:history="1">
        <w:r w:rsidRPr="00922DBC">
          <w:rPr>
            <w:rStyle w:val="Lienhypertexte"/>
            <w:sz w:val="16"/>
            <w:szCs w:val="16"/>
          </w:rPr>
          <w:t>http://www.wbcsd.org/transformingthemarketeeb.aspx</w:t>
        </w:r>
      </w:hyperlink>
    </w:p>
  </w:footnote>
  <w:footnote w:id="3">
    <w:p w:rsidR="00F52416" w:rsidRPr="00922DBC" w:rsidRDefault="00F52416">
      <w:pPr>
        <w:pStyle w:val="Notedebasdepage"/>
        <w:rPr>
          <w:sz w:val="16"/>
          <w:szCs w:val="16"/>
        </w:rPr>
      </w:pPr>
      <w:r w:rsidRPr="00922DBC">
        <w:rPr>
          <w:rStyle w:val="Appelnotedebasdep"/>
          <w:sz w:val="16"/>
          <w:szCs w:val="16"/>
        </w:rPr>
        <w:footnoteRef/>
      </w:r>
      <w:r w:rsidRPr="00922DBC">
        <w:rPr>
          <w:sz w:val="16"/>
          <w:szCs w:val="16"/>
        </w:rPr>
        <w:t xml:space="preserve"> : </w:t>
      </w:r>
      <w:hyperlink r:id="rId3" w:history="1">
        <w:r w:rsidRPr="00922DBC">
          <w:rPr>
            <w:rStyle w:val="Lienhypertexte"/>
            <w:sz w:val="16"/>
            <w:szCs w:val="16"/>
          </w:rPr>
          <w:t>http://task40.iea-shc.org/about</w:t>
        </w:r>
      </w:hyperlink>
    </w:p>
  </w:footnote>
  <w:footnote w:id="4">
    <w:p w:rsidR="00F52416" w:rsidRPr="00922DBC" w:rsidRDefault="00F52416" w:rsidP="00922DBC">
      <w:pPr>
        <w:pStyle w:val="Notedebasdepage"/>
        <w:rPr>
          <w:sz w:val="16"/>
          <w:szCs w:val="16"/>
          <w:lang w:val="en-US"/>
        </w:rPr>
      </w:pPr>
      <w:r w:rsidRPr="00922DBC">
        <w:rPr>
          <w:rStyle w:val="Appelnotedebasdep"/>
          <w:sz w:val="16"/>
          <w:szCs w:val="16"/>
        </w:rPr>
        <w:footnoteRef/>
      </w:r>
      <w:r w:rsidRPr="00922DBC">
        <w:rPr>
          <w:sz w:val="16"/>
          <w:szCs w:val="16"/>
        </w:rPr>
        <w:t> </w:t>
      </w:r>
      <w:r w:rsidRPr="00922DBC">
        <w:rPr>
          <w:sz w:val="16"/>
          <w:szCs w:val="16"/>
          <w:lang w:val="en-US"/>
        </w:rPr>
        <w:t xml:space="preserve">: </w:t>
      </w:r>
      <w:hyperlink r:id="rId4" w:history="1">
        <w:r w:rsidRPr="00922DBC">
          <w:rPr>
            <w:rStyle w:val="Lienhypertexte"/>
            <w:sz w:val="16"/>
            <w:szCs w:val="16"/>
          </w:rPr>
          <w:t>http://ec.europa.eu/enterprise/sectors/construction/studies/national-building-regulations_en.htm</w:t>
        </w:r>
      </w:hyperlink>
    </w:p>
  </w:footnote>
  <w:footnote w:id="5">
    <w:p w:rsidR="00F52416" w:rsidRPr="009E38DC" w:rsidRDefault="00F52416" w:rsidP="000930DF">
      <w:pPr>
        <w:rPr>
          <w:sz w:val="16"/>
          <w:szCs w:val="16"/>
        </w:rPr>
      </w:pPr>
      <w:r w:rsidRPr="009E38DC">
        <w:rPr>
          <w:rStyle w:val="Appelnotedebasdep"/>
          <w:sz w:val="16"/>
          <w:szCs w:val="16"/>
          <w:vertAlign w:val="baseline"/>
        </w:rPr>
        <w:footnoteRef/>
      </w:r>
      <w:r w:rsidRPr="009E38DC">
        <w:rPr>
          <w:sz w:val="16"/>
          <w:szCs w:val="16"/>
          <w:lang w:val="en-US"/>
        </w:rPr>
        <w:t xml:space="preserve"> : </w:t>
      </w:r>
      <w:r w:rsidRPr="009E38DC">
        <w:rPr>
          <w:sz w:val="16"/>
          <w:szCs w:val="16"/>
        </w:rPr>
        <w:t xml:space="preserve">G. </w:t>
      </w:r>
      <w:proofErr w:type="spellStart"/>
      <w:r w:rsidRPr="009E38DC">
        <w:rPr>
          <w:sz w:val="16"/>
          <w:szCs w:val="16"/>
        </w:rPr>
        <w:t>Verbeeck</w:t>
      </w:r>
      <w:proofErr w:type="spellEnd"/>
      <w:r w:rsidRPr="009E38DC">
        <w:rPr>
          <w:sz w:val="16"/>
          <w:szCs w:val="16"/>
        </w:rPr>
        <w:t>, H. Hens, Energy savings in retrofitted dwellings: economically viable? Energy &amp; Building – 2004</w:t>
      </w:r>
    </w:p>
  </w:footnote>
  <w:footnote w:id="6">
    <w:p w:rsidR="00F52416" w:rsidRPr="009E38DC" w:rsidRDefault="00F52416" w:rsidP="000930DF">
      <w:pPr>
        <w:pStyle w:val="Notedebasdepage"/>
        <w:rPr>
          <w:sz w:val="16"/>
          <w:szCs w:val="16"/>
          <w:lang w:val="en-US"/>
        </w:rPr>
      </w:pPr>
      <w:r w:rsidRPr="009E38DC">
        <w:rPr>
          <w:rStyle w:val="Appelnotedebasdep"/>
          <w:sz w:val="16"/>
          <w:szCs w:val="16"/>
        </w:rPr>
        <w:footnoteRef/>
      </w:r>
      <w:r w:rsidRPr="009E38DC">
        <w:rPr>
          <w:sz w:val="16"/>
          <w:szCs w:val="16"/>
          <w:lang w:val="en-US"/>
        </w:rPr>
        <w:t xml:space="preserve"> : P.A </w:t>
      </w:r>
      <w:proofErr w:type="spellStart"/>
      <w:r w:rsidRPr="009E38DC">
        <w:rPr>
          <w:sz w:val="16"/>
          <w:szCs w:val="16"/>
          <w:lang w:val="en-US"/>
        </w:rPr>
        <w:t>Enkvist</w:t>
      </w:r>
      <w:proofErr w:type="spellEnd"/>
      <w:r w:rsidRPr="009E38DC">
        <w:rPr>
          <w:sz w:val="16"/>
          <w:szCs w:val="16"/>
          <w:lang w:val="en-US"/>
        </w:rPr>
        <w:t xml:space="preserve">, T </w:t>
      </w:r>
      <w:proofErr w:type="spellStart"/>
      <w:r w:rsidRPr="009E38DC">
        <w:rPr>
          <w:sz w:val="16"/>
          <w:szCs w:val="16"/>
          <w:lang w:val="en-US"/>
        </w:rPr>
        <w:t>Naucler</w:t>
      </w:r>
      <w:proofErr w:type="spellEnd"/>
      <w:r w:rsidRPr="009E38DC">
        <w:rPr>
          <w:sz w:val="16"/>
          <w:szCs w:val="16"/>
          <w:lang w:val="en-US"/>
        </w:rPr>
        <w:t xml:space="preserve">, J. </w:t>
      </w:r>
      <w:proofErr w:type="spellStart"/>
      <w:r w:rsidRPr="009E38DC">
        <w:rPr>
          <w:sz w:val="16"/>
          <w:szCs w:val="16"/>
          <w:lang w:val="en-US"/>
        </w:rPr>
        <w:t>Rosander</w:t>
      </w:r>
      <w:proofErr w:type="spellEnd"/>
      <w:r w:rsidRPr="009E38DC">
        <w:rPr>
          <w:sz w:val="16"/>
          <w:szCs w:val="16"/>
          <w:lang w:val="en-US"/>
        </w:rPr>
        <w:t xml:space="preserve">, A cost curve for greenhouse gas reduction, The Mc Kinsey </w:t>
      </w:r>
      <w:proofErr w:type="spellStart"/>
      <w:r w:rsidRPr="009E38DC">
        <w:rPr>
          <w:sz w:val="16"/>
          <w:szCs w:val="16"/>
          <w:lang w:val="en-US"/>
        </w:rPr>
        <w:t>Quaterly</w:t>
      </w:r>
      <w:proofErr w:type="spellEnd"/>
      <w:r w:rsidRPr="009E38DC">
        <w:rPr>
          <w:sz w:val="16"/>
          <w:szCs w:val="16"/>
          <w:lang w:val="en-US"/>
        </w:rPr>
        <w:t>, 2007</w:t>
      </w:r>
    </w:p>
  </w:footnote>
  <w:footnote w:id="7">
    <w:p w:rsidR="00F52416" w:rsidRPr="009E38DC" w:rsidRDefault="00F52416">
      <w:pPr>
        <w:pStyle w:val="Notedebasdepage"/>
        <w:rPr>
          <w:sz w:val="16"/>
          <w:szCs w:val="16"/>
        </w:rPr>
      </w:pPr>
      <w:r w:rsidRPr="009E38DC">
        <w:rPr>
          <w:rStyle w:val="Appelnotedebasdep"/>
          <w:sz w:val="16"/>
          <w:szCs w:val="16"/>
        </w:rPr>
        <w:footnoteRef/>
      </w:r>
      <w:r w:rsidRPr="009E38DC">
        <w:rPr>
          <w:sz w:val="16"/>
          <w:szCs w:val="16"/>
        </w:rPr>
        <w:t xml:space="preserve"> : </w:t>
      </w:r>
      <w:hyperlink r:id="rId5" w:history="1">
        <w:r w:rsidRPr="009E38DC">
          <w:rPr>
            <w:rStyle w:val="Lienhypertexte"/>
            <w:sz w:val="16"/>
            <w:szCs w:val="16"/>
          </w:rPr>
          <w:t>http://</w:t>
        </w:r>
      </w:hyperlink>
      <w:hyperlink r:id="rId6" w:history="1">
        <w:r w:rsidRPr="009E38DC">
          <w:rPr>
            <w:rStyle w:val="Lienhypertexte"/>
            <w:sz w:val="16"/>
            <w:szCs w:val="16"/>
          </w:rPr>
          <w:t>www.energy-efficiency-watch.org/fileadmin/eew_documents/images/Event_pictures/EEW2_Logos/EEW-Final_Report.pdf</w:t>
        </w:r>
      </w:hyperlink>
    </w:p>
  </w:footnote>
  <w:footnote w:id="8">
    <w:p w:rsidR="00F52416" w:rsidRPr="009E38DC" w:rsidRDefault="00F52416" w:rsidP="00A234B1">
      <w:pPr>
        <w:pStyle w:val="Notedebasdepage"/>
        <w:rPr>
          <w:sz w:val="16"/>
          <w:szCs w:val="16"/>
        </w:rPr>
      </w:pPr>
      <w:r w:rsidRPr="009E38DC">
        <w:rPr>
          <w:rStyle w:val="Appelnotedebasdep"/>
          <w:sz w:val="16"/>
          <w:szCs w:val="16"/>
        </w:rPr>
        <w:footnoteRef/>
      </w:r>
      <w:r w:rsidRPr="009E38DC">
        <w:rPr>
          <w:sz w:val="16"/>
          <w:szCs w:val="16"/>
        </w:rPr>
        <w:t xml:space="preserve"> : </w:t>
      </w:r>
      <w:hyperlink r:id="rId7" w:history="1">
        <w:r w:rsidRPr="009E38DC">
          <w:rPr>
            <w:rStyle w:val="Lienhypertexte"/>
            <w:sz w:val="16"/>
            <w:szCs w:val="16"/>
          </w:rPr>
          <w:t>http://www.eurima.org/uploads/ModuleXtender/Publications/13/EURIMA-Ecofys_VII_leaflet_0412071.pdf</w:t>
        </w:r>
      </w:hyperlink>
    </w:p>
  </w:footnote>
  <w:footnote w:id="9">
    <w:p w:rsidR="00F52416" w:rsidRPr="009E38DC" w:rsidRDefault="00F52416" w:rsidP="00A234B1">
      <w:pPr>
        <w:pStyle w:val="Notedebasdepage"/>
        <w:rPr>
          <w:sz w:val="16"/>
          <w:szCs w:val="16"/>
        </w:rPr>
      </w:pPr>
      <w:r w:rsidRPr="009E38DC">
        <w:rPr>
          <w:rStyle w:val="Appelnotedebasdep"/>
          <w:sz w:val="16"/>
          <w:szCs w:val="16"/>
        </w:rPr>
        <w:footnoteRef/>
      </w:r>
      <w:r w:rsidRPr="009E38DC">
        <w:rPr>
          <w:sz w:val="16"/>
          <w:szCs w:val="16"/>
        </w:rPr>
        <w:t xml:space="preserve"> : </w:t>
      </w:r>
      <w:hyperlink r:id="rId8" w:history="1">
        <w:r w:rsidRPr="009E38DC">
          <w:rPr>
            <w:rStyle w:val="Lienhypertexte"/>
            <w:sz w:val="16"/>
            <w:szCs w:val="16"/>
          </w:rPr>
          <w:t>http://www.ecbcs.org/annexes/annex39.htm</w:t>
        </w:r>
      </w:hyperlink>
    </w:p>
  </w:footnote>
  <w:footnote w:id="10">
    <w:p w:rsidR="00F52416" w:rsidRPr="006A398D" w:rsidRDefault="00F52416" w:rsidP="00E47C97">
      <w:pPr>
        <w:pStyle w:val="Notedebasdepage"/>
        <w:rPr>
          <w:sz w:val="16"/>
          <w:szCs w:val="16"/>
        </w:rPr>
      </w:pPr>
      <w:r w:rsidRPr="006A398D">
        <w:rPr>
          <w:rStyle w:val="Appelnotedebasdep"/>
          <w:sz w:val="16"/>
          <w:szCs w:val="16"/>
        </w:rPr>
        <w:footnoteRef/>
      </w:r>
      <w:r w:rsidRPr="006A398D">
        <w:rPr>
          <w:sz w:val="16"/>
          <w:szCs w:val="16"/>
        </w:rPr>
        <w:t xml:space="preserve"> : </w:t>
      </w:r>
      <w:hyperlink r:id="rId9" w:history="1">
        <w:r w:rsidRPr="006A398D">
          <w:rPr>
            <w:rStyle w:val="Lienhypertexte"/>
            <w:sz w:val="16"/>
            <w:szCs w:val="16"/>
          </w:rPr>
          <w:t>http://www.vip-bau.de/pdf/literatur/BMWi_0327321N_Schlussbericht%20VIP-PROVE.pdf</w:t>
        </w:r>
      </w:hyperlink>
      <w:r w:rsidRPr="006A398D">
        <w:rPr>
          <w:sz w:val="16"/>
          <w:szCs w:val="16"/>
        </w:rPr>
        <w:t xml:space="preserve"> </w:t>
      </w:r>
    </w:p>
  </w:footnote>
  <w:footnote w:id="11">
    <w:p w:rsidR="00F52416" w:rsidRPr="006A398D" w:rsidRDefault="00F52416">
      <w:pPr>
        <w:pStyle w:val="Notedebasdepage"/>
        <w:rPr>
          <w:sz w:val="16"/>
          <w:szCs w:val="16"/>
        </w:rPr>
      </w:pPr>
      <w:r w:rsidRPr="006A398D">
        <w:rPr>
          <w:rStyle w:val="Appelnotedebasdep"/>
          <w:sz w:val="16"/>
          <w:szCs w:val="16"/>
        </w:rPr>
        <w:footnoteRef/>
      </w:r>
      <w:r w:rsidRPr="006A398D">
        <w:rPr>
          <w:sz w:val="16"/>
          <w:szCs w:val="16"/>
        </w:rPr>
        <w:t xml:space="preserve"> : </w:t>
      </w:r>
      <w:hyperlink r:id="rId10" w:history="1">
        <w:r w:rsidRPr="006A398D">
          <w:rPr>
            <w:rStyle w:val="Lienhypertexte"/>
            <w:sz w:val="16"/>
            <w:szCs w:val="16"/>
          </w:rPr>
          <w:t>http://www.inive.org/members_area/medias/pdf/Inive/Various/Booklet%20VIP%20v11_2012.pdf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FAB" w:rsidRDefault="006D7FA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416" w:rsidRPr="004E3E0C" w:rsidRDefault="00F52416" w:rsidP="0049503D">
    <w:pPr>
      <w:rPr>
        <w:b/>
        <w:snapToGrid w:val="0"/>
        <w:sz w:val="16"/>
        <w:szCs w:val="16"/>
        <w:lang w:val="en-US"/>
      </w:rPr>
    </w:pPr>
    <w:r>
      <w:rPr>
        <w:b/>
        <w:noProof/>
        <w:sz w:val="16"/>
        <w:szCs w:val="16"/>
        <w:lang w:val="fr-FR" w:eastAsia="fr-FR"/>
      </w:rPr>
      <w:drawing>
        <wp:anchor distT="0" distB="0" distL="114300" distR="114300" simplePos="0" relativeHeight="251658240" behindDoc="0" locked="0" layoutInCell="1" allowOverlap="1">
          <wp:simplePos x="0" y="0"/>
          <wp:positionH relativeFrom="column">
            <wp:posOffset>4786810</wp:posOffset>
          </wp:positionH>
          <wp:positionV relativeFrom="paragraph">
            <wp:posOffset>-285678</wp:posOffset>
          </wp:positionV>
          <wp:extent cx="1234056" cy="646981"/>
          <wp:effectExtent l="19050" t="0" r="4194"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C-image-201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056" cy="646981"/>
                  </a:xfrm>
                  <a:prstGeom prst="rect">
                    <a:avLst/>
                  </a:prstGeom>
                </pic:spPr>
              </pic:pic>
            </a:graphicData>
          </a:graphic>
        </wp:anchor>
      </w:drawing>
    </w:r>
    <w:r w:rsidRPr="004E3E0C">
      <w:rPr>
        <w:b/>
        <w:snapToGrid w:val="0"/>
        <w:sz w:val="16"/>
        <w:szCs w:val="16"/>
        <w:lang w:val="en-US"/>
      </w:rPr>
      <w:t>IEA</w:t>
    </w:r>
    <w:r>
      <w:rPr>
        <w:b/>
        <w:snapToGrid w:val="0"/>
        <w:sz w:val="16"/>
        <w:szCs w:val="16"/>
        <w:lang w:val="en-US"/>
      </w:rPr>
      <w:t>-</w:t>
    </w:r>
    <w:r w:rsidRPr="004E3E0C">
      <w:rPr>
        <w:b/>
        <w:snapToGrid w:val="0"/>
        <w:sz w:val="16"/>
        <w:szCs w:val="16"/>
        <w:lang w:val="en-US"/>
      </w:rPr>
      <w:t>EBC - E</w:t>
    </w:r>
    <w:r>
      <w:rPr>
        <w:b/>
        <w:snapToGrid w:val="0"/>
        <w:sz w:val="16"/>
        <w:szCs w:val="16"/>
        <w:lang w:val="en-US"/>
      </w:rPr>
      <w:t>nergy in Buildings and Communities Program</w:t>
    </w:r>
  </w:p>
  <w:p w:rsidR="00F52416" w:rsidRPr="0052044A" w:rsidRDefault="00F52416" w:rsidP="0049503D">
    <w:pPr>
      <w:rPr>
        <w:sz w:val="16"/>
        <w:szCs w:val="16"/>
        <w:lang w:val="en-US"/>
      </w:rPr>
    </w:pPr>
    <w:r w:rsidRPr="0052044A">
      <w:rPr>
        <w:sz w:val="16"/>
        <w:szCs w:val="16"/>
        <w:lang w:val="en-US"/>
      </w:rPr>
      <w:t>Annex</w:t>
    </w:r>
    <w:r w:rsidR="006D7FAB">
      <w:rPr>
        <w:sz w:val="16"/>
        <w:szCs w:val="16"/>
        <w:lang w:val="en-US"/>
      </w:rPr>
      <w:t xml:space="preserve"> 65 Text</w:t>
    </w:r>
  </w:p>
  <w:p w:rsidR="00F52416" w:rsidRPr="0052044A" w:rsidRDefault="00F52416" w:rsidP="0049503D">
    <w:pPr>
      <w:rPr>
        <w:sz w:val="16"/>
        <w:szCs w:val="16"/>
        <w:lang w:val="en-US"/>
      </w:rPr>
    </w:pPr>
    <w:r w:rsidRPr="0052044A">
      <w:rPr>
        <w:sz w:val="16"/>
        <w:szCs w:val="16"/>
      </w:rPr>
      <w:t>Long-Term Performance</w:t>
    </w:r>
    <w:r>
      <w:rPr>
        <w:sz w:val="16"/>
        <w:szCs w:val="16"/>
      </w:rPr>
      <w:t xml:space="preserve"> of Super-Insulation in </w:t>
    </w:r>
    <w:r w:rsidRPr="0052044A">
      <w:rPr>
        <w:sz w:val="16"/>
        <w:szCs w:val="16"/>
      </w:rPr>
      <w:t>Building Components &amp; Systems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FAB" w:rsidRDefault="006D7FA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56A807"/>
    <w:multiLevelType w:val="hybridMultilevel"/>
    <w:tmpl w:val="0B846270"/>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92A05"/>
    <w:multiLevelType w:val="hybridMultilevel"/>
    <w:tmpl w:val="2B8E6A7A"/>
    <w:lvl w:ilvl="0" w:tplc="C138FB9C">
      <w:start w:val="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34E703A"/>
    <w:multiLevelType w:val="hybridMultilevel"/>
    <w:tmpl w:val="79B48D6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08473E15"/>
    <w:multiLevelType w:val="multilevel"/>
    <w:tmpl w:val="DDAE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6D69B4"/>
    <w:multiLevelType w:val="hybridMultilevel"/>
    <w:tmpl w:val="912CC716"/>
    <w:lvl w:ilvl="0" w:tplc="DEDAE30A">
      <w:start w:val="3"/>
      <w:numFmt w:val="bullet"/>
      <w:lvlText w:val="-"/>
      <w:lvlJc w:val="left"/>
      <w:pPr>
        <w:ind w:left="1068" w:hanging="360"/>
      </w:pPr>
      <w:rPr>
        <w:rFonts w:ascii="Calibri" w:eastAsiaTheme="minorHAnsi" w:hAnsi="Calibri"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0F904438"/>
    <w:multiLevelType w:val="hybridMultilevel"/>
    <w:tmpl w:val="C67403A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107C069B"/>
    <w:multiLevelType w:val="hybridMultilevel"/>
    <w:tmpl w:val="516ACC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5604371"/>
    <w:multiLevelType w:val="hybridMultilevel"/>
    <w:tmpl w:val="A4F83382"/>
    <w:lvl w:ilvl="0" w:tplc="1F602248">
      <w:start w:val="1"/>
      <w:numFmt w:val="decimal"/>
      <w:lvlText w:val="%1."/>
      <w:lvlJc w:val="left"/>
      <w:pPr>
        <w:ind w:left="720" w:hanging="360"/>
      </w:pPr>
      <w:rPr>
        <w:rFonts w:hint="default"/>
        <w:sz w:val="35"/>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6D927C6"/>
    <w:multiLevelType w:val="hybridMultilevel"/>
    <w:tmpl w:val="B5A612A0"/>
    <w:lvl w:ilvl="0" w:tplc="5C98A7FA">
      <w:start w:val="2"/>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
    <w:nsid w:val="16FD2EDE"/>
    <w:multiLevelType w:val="multilevel"/>
    <w:tmpl w:val="7658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93942C4"/>
    <w:multiLevelType w:val="hybridMultilevel"/>
    <w:tmpl w:val="532C28B6"/>
    <w:lvl w:ilvl="0" w:tplc="428C448E">
      <w:start w:val="1"/>
      <w:numFmt w:val="bullet"/>
      <w:lvlText w:val=""/>
      <w:lvlJc w:val="left"/>
      <w:pPr>
        <w:tabs>
          <w:tab w:val="num" w:pos="720"/>
        </w:tabs>
        <w:ind w:left="720" w:hanging="360"/>
      </w:pPr>
      <w:rPr>
        <w:rFonts w:ascii="Wingdings" w:hAnsi="Wingdings" w:hint="default"/>
      </w:rPr>
    </w:lvl>
    <w:lvl w:ilvl="1" w:tplc="8B8C218E" w:tentative="1">
      <w:start w:val="1"/>
      <w:numFmt w:val="bullet"/>
      <w:lvlText w:val=""/>
      <w:lvlJc w:val="left"/>
      <w:pPr>
        <w:tabs>
          <w:tab w:val="num" w:pos="1440"/>
        </w:tabs>
        <w:ind w:left="1440" w:hanging="360"/>
      </w:pPr>
      <w:rPr>
        <w:rFonts w:ascii="Wingdings" w:hAnsi="Wingdings" w:hint="default"/>
      </w:rPr>
    </w:lvl>
    <w:lvl w:ilvl="2" w:tplc="A3AEB772" w:tentative="1">
      <w:start w:val="1"/>
      <w:numFmt w:val="bullet"/>
      <w:lvlText w:val=""/>
      <w:lvlJc w:val="left"/>
      <w:pPr>
        <w:tabs>
          <w:tab w:val="num" w:pos="2160"/>
        </w:tabs>
        <w:ind w:left="2160" w:hanging="360"/>
      </w:pPr>
      <w:rPr>
        <w:rFonts w:ascii="Wingdings" w:hAnsi="Wingdings" w:hint="default"/>
      </w:rPr>
    </w:lvl>
    <w:lvl w:ilvl="3" w:tplc="48F0A822" w:tentative="1">
      <w:start w:val="1"/>
      <w:numFmt w:val="bullet"/>
      <w:lvlText w:val=""/>
      <w:lvlJc w:val="left"/>
      <w:pPr>
        <w:tabs>
          <w:tab w:val="num" w:pos="2880"/>
        </w:tabs>
        <w:ind w:left="2880" w:hanging="360"/>
      </w:pPr>
      <w:rPr>
        <w:rFonts w:ascii="Wingdings" w:hAnsi="Wingdings" w:hint="default"/>
      </w:rPr>
    </w:lvl>
    <w:lvl w:ilvl="4" w:tplc="BEA8CDF6" w:tentative="1">
      <w:start w:val="1"/>
      <w:numFmt w:val="bullet"/>
      <w:lvlText w:val=""/>
      <w:lvlJc w:val="left"/>
      <w:pPr>
        <w:tabs>
          <w:tab w:val="num" w:pos="3600"/>
        </w:tabs>
        <w:ind w:left="3600" w:hanging="360"/>
      </w:pPr>
      <w:rPr>
        <w:rFonts w:ascii="Wingdings" w:hAnsi="Wingdings" w:hint="default"/>
      </w:rPr>
    </w:lvl>
    <w:lvl w:ilvl="5" w:tplc="E43C636A" w:tentative="1">
      <w:start w:val="1"/>
      <w:numFmt w:val="bullet"/>
      <w:lvlText w:val=""/>
      <w:lvlJc w:val="left"/>
      <w:pPr>
        <w:tabs>
          <w:tab w:val="num" w:pos="4320"/>
        </w:tabs>
        <w:ind w:left="4320" w:hanging="360"/>
      </w:pPr>
      <w:rPr>
        <w:rFonts w:ascii="Wingdings" w:hAnsi="Wingdings" w:hint="default"/>
      </w:rPr>
    </w:lvl>
    <w:lvl w:ilvl="6" w:tplc="3D786F96" w:tentative="1">
      <w:start w:val="1"/>
      <w:numFmt w:val="bullet"/>
      <w:lvlText w:val=""/>
      <w:lvlJc w:val="left"/>
      <w:pPr>
        <w:tabs>
          <w:tab w:val="num" w:pos="5040"/>
        </w:tabs>
        <w:ind w:left="5040" w:hanging="360"/>
      </w:pPr>
      <w:rPr>
        <w:rFonts w:ascii="Wingdings" w:hAnsi="Wingdings" w:hint="default"/>
      </w:rPr>
    </w:lvl>
    <w:lvl w:ilvl="7" w:tplc="542C812A" w:tentative="1">
      <w:start w:val="1"/>
      <w:numFmt w:val="bullet"/>
      <w:lvlText w:val=""/>
      <w:lvlJc w:val="left"/>
      <w:pPr>
        <w:tabs>
          <w:tab w:val="num" w:pos="5760"/>
        </w:tabs>
        <w:ind w:left="5760" w:hanging="360"/>
      </w:pPr>
      <w:rPr>
        <w:rFonts w:ascii="Wingdings" w:hAnsi="Wingdings" w:hint="default"/>
      </w:rPr>
    </w:lvl>
    <w:lvl w:ilvl="8" w:tplc="A27CFA1C" w:tentative="1">
      <w:start w:val="1"/>
      <w:numFmt w:val="bullet"/>
      <w:lvlText w:val=""/>
      <w:lvlJc w:val="left"/>
      <w:pPr>
        <w:tabs>
          <w:tab w:val="num" w:pos="6480"/>
        </w:tabs>
        <w:ind w:left="6480" w:hanging="360"/>
      </w:pPr>
      <w:rPr>
        <w:rFonts w:ascii="Wingdings" w:hAnsi="Wingdings" w:hint="default"/>
      </w:rPr>
    </w:lvl>
  </w:abstractNum>
  <w:abstractNum w:abstractNumId="11">
    <w:nsid w:val="1B8628A6"/>
    <w:multiLevelType w:val="hybridMultilevel"/>
    <w:tmpl w:val="565C715E"/>
    <w:lvl w:ilvl="0" w:tplc="71C873DC">
      <w:start w:val="2"/>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2">
    <w:nsid w:val="21A60A70"/>
    <w:multiLevelType w:val="hybridMultilevel"/>
    <w:tmpl w:val="5546F804"/>
    <w:lvl w:ilvl="0" w:tplc="91B8C26C">
      <w:start w:val="1"/>
      <w:numFmt w:val="bullet"/>
      <w:lvlText w:val="-"/>
      <w:lvlJc w:val="left"/>
      <w:pPr>
        <w:tabs>
          <w:tab w:val="num" w:pos="720"/>
        </w:tabs>
        <w:ind w:left="720" w:hanging="360"/>
      </w:pPr>
      <w:rPr>
        <w:rFonts w:ascii="Arial" w:eastAsia="Times New Roman" w:hAnsi="Arial" w:cs="Arial" w:hint="default"/>
      </w:rPr>
    </w:lvl>
    <w:lvl w:ilvl="1" w:tplc="0813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A14043C"/>
    <w:multiLevelType w:val="hybridMultilevel"/>
    <w:tmpl w:val="62164562"/>
    <w:lvl w:ilvl="0" w:tplc="0407000F">
      <w:start w:val="1"/>
      <w:numFmt w:val="decimal"/>
      <w:lvlText w:val="%1."/>
      <w:lvlJc w:val="left"/>
      <w:pPr>
        <w:tabs>
          <w:tab w:val="num" w:pos="720"/>
        </w:tabs>
        <w:ind w:left="720" w:hanging="360"/>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2BC85813"/>
    <w:multiLevelType w:val="hybridMultilevel"/>
    <w:tmpl w:val="34D8B41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36023BEA"/>
    <w:multiLevelType w:val="hybridMultilevel"/>
    <w:tmpl w:val="6CFC710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37294D9B"/>
    <w:multiLevelType w:val="hybridMultilevel"/>
    <w:tmpl w:val="F21CA79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41FF0BC7"/>
    <w:multiLevelType w:val="hybridMultilevel"/>
    <w:tmpl w:val="C49AF2E0"/>
    <w:lvl w:ilvl="0" w:tplc="312270B8">
      <w:start w:val="2"/>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8">
    <w:nsid w:val="46561FB4"/>
    <w:multiLevelType w:val="hybridMultilevel"/>
    <w:tmpl w:val="0A28F242"/>
    <w:lvl w:ilvl="0" w:tplc="98C0A8C2">
      <w:start w:val="1"/>
      <w:numFmt w:val="bullet"/>
      <w:lvlText w:val=""/>
      <w:lvlJc w:val="left"/>
      <w:pPr>
        <w:tabs>
          <w:tab w:val="num" w:pos="720"/>
        </w:tabs>
        <w:ind w:left="720" w:hanging="360"/>
      </w:pPr>
      <w:rPr>
        <w:rFonts w:ascii="Wingdings" w:hAnsi="Wingdings" w:hint="default"/>
      </w:rPr>
    </w:lvl>
    <w:lvl w:ilvl="1" w:tplc="8D5CA7E0">
      <w:start w:val="1160"/>
      <w:numFmt w:val="bullet"/>
      <w:lvlText w:val=""/>
      <w:lvlJc w:val="left"/>
      <w:pPr>
        <w:tabs>
          <w:tab w:val="num" w:pos="1440"/>
        </w:tabs>
        <w:ind w:left="1440" w:hanging="360"/>
      </w:pPr>
      <w:rPr>
        <w:rFonts w:ascii="Wingdings" w:hAnsi="Wingdings" w:hint="default"/>
      </w:rPr>
    </w:lvl>
    <w:lvl w:ilvl="2" w:tplc="E4BA444E" w:tentative="1">
      <w:start w:val="1"/>
      <w:numFmt w:val="bullet"/>
      <w:lvlText w:val=""/>
      <w:lvlJc w:val="left"/>
      <w:pPr>
        <w:tabs>
          <w:tab w:val="num" w:pos="2160"/>
        </w:tabs>
        <w:ind w:left="2160" w:hanging="360"/>
      </w:pPr>
      <w:rPr>
        <w:rFonts w:ascii="Wingdings" w:hAnsi="Wingdings" w:hint="default"/>
      </w:rPr>
    </w:lvl>
    <w:lvl w:ilvl="3" w:tplc="E6A6FADC" w:tentative="1">
      <w:start w:val="1"/>
      <w:numFmt w:val="bullet"/>
      <w:lvlText w:val=""/>
      <w:lvlJc w:val="left"/>
      <w:pPr>
        <w:tabs>
          <w:tab w:val="num" w:pos="2880"/>
        </w:tabs>
        <w:ind w:left="2880" w:hanging="360"/>
      </w:pPr>
      <w:rPr>
        <w:rFonts w:ascii="Wingdings" w:hAnsi="Wingdings" w:hint="default"/>
      </w:rPr>
    </w:lvl>
    <w:lvl w:ilvl="4" w:tplc="7984243E" w:tentative="1">
      <w:start w:val="1"/>
      <w:numFmt w:val="bullet"/>
      <w:lvlText w:val=""/>
      <w:lvlJc w:val="left"/>
      <w:pPr>
        <w:tabs>
          <w:tab w:val="num" w:pos="3600"/>
        </w:tabs>
        <w:ind w:left="3600" w:hanging="360"/>
      </w:pPr>
      <w:rPr>
        <w:rFonts w:ascii="Wingdings" w:hAnsi="Wingdings" w:hint="default"/>
      </w:rPr>
    </w:lvl>
    <w:lvl w:ilvl="5" w:tplc="E5707702" w:tentative="1">
      <w:start w:val="1"/>
      <w:numFmt w:val="bullet"/>
      <w:lvlText w:val=""/>
      <w:lvlJc w:val="left"/>
      <w:pPr>
        <w:tabs>
          <w:tab w:val="num" w:pos="4320"/>
        </w:tabs>
        <w:ind w:left="4320" w:hanging="360"/>
      </w:pPr>
      <w:rPr>
        <w:rFonts w:ascii="Wingdings" w:hAnsi="Wingdings" w:hint="default"/>
      </w:rPr>
    </w:lvl>
    <w:lvl w:ilvl="6" w:tplc="05F4C342" w:tentative="1">
      <w:start w:val="1"/>
      <w:numFmt w:val="bullet"/>
      <w:lvlText w:val=""/>
      <w:lvlJc w:val="left"/>
      <w:pPr>
        <w:tabs>
          <w:tab w:val="num" w:pos="5040"/>
        </w:tabs>
        <w:ind w:left="5040" w:hanging="360"/>
      </w:pPr>
      <w:rPr>
        <w:rFonts w:ascii="Wingdings" w:hAnsi="Wingdings" w:hint="default"/>
      </w:rPr>
    </w:lvl>
    <w:lvl w:ilvl="7" w:tplc="63C62E7A" w:tentative="1">
      <w:start w:val="1"/>
      <w:numFmt w:val="bullet"/>
      <w:lvlText w:val=""/>
      <w:lvlJc w:val="left"/>
      <w:pPr>
        <w:tabs>
          <w:tab w:val="num" w:pos="5760"/>
        </w:tabs>
        <w:ind w:left="5760" w:hanging="360"/>
      </w:pPr>
      <w:rPr>
        <w:rFonts w:ascii="Wingdings" w:hAnsi="Wingdings" w:hint="default"/>
      </w:rPr>
    </w:lvl>
    <w:lvl w:ilvl="8" w:tplc="566E341C" w:tentative="1">
      <w:start w:val="1"/>
      <w:numFmt w:val="bullet"/>
      <w:lvlText w:val=""/>
      <w:lvlJc w:val="left"/>
      <w:pPr>
        <w:tabs>
          <w:tab w:val="num" w:pos="6480"/>
        </w:tabs>
        <w:ind w:left="6480" w:hanging="360"/>
      </w:pPr>
      <w:rPr>
        <w:rFonts w:ascii="Wingdings" w:hAnsi="Wingdings" w:hint="default"/>
      </w:rPr>
    </w:lvl>
  </w:abstractNum>
  <w:abstractNum w:abstractNumId="19">
    <w:nsid w:val="4EEA3341"/>
    <w:multiLevelType w:val="multilevel"/>
    <w:tmpl w:val="0E64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07151DB"/>
    <w:multiLevelType w:val="multilevel"/>
    <w:tmpl w:val="E726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CAF732A"/>
    <w:multiLevelType w:val="hybridMultilevel"/>
    <w:tmpl w:val="D536F5E0"/>
    <w:lvl w:ilvl="0" w:tplc="2DAEC66E">
      <w:start w:val="1"/>
      <w:numFmt w:val="bullet"/>
      <w:lvlText w:val=""/>
      <w:lvlJc w:val="left"/>
      <w:pPr>
        <w:tabs>
          <w:tab w:val="num" w:pos="720"/>
        </w:tabs>
        <w:ind w:left="720" w:hanging="360"/>
      </w:pPr>
      <w:rPr>
        <w:rFonts w:ascii="Wingdings" w:hAnsi="Wingdings" w:hint="default"/>
      </w:rPr>
    </w:lvl>
    <w:lvl w:ilvl="1" w:tplc="0A20ECA4">
      <w:start w:val="1166"/>
      <w:numFmt w:val="bullet"/>
      <w:lvlText w:val=""/>
      <w:lvlJc w:val="left"/>
      <w:pPr>
        <w:tabs>
          <w:tab w:val="num" w:pos="1440"/>
        </w:tabs>
        <w:ind w:left="1440" w:hanging="360"/>
      </w:pPr>
      <w:rPr>
        <w:rFonts w:ascii="Wingdings" w:hAnsi="Wingdings" w:hint="default"/>
      </w:rPr>
    </w:lvl>
    <w:lvl w:ilvl="2" w:tplc="F79CA50E" w:tentative="1">
      <w:start w:val="1"/>
      <w:numFmt w:val="bullet"/>
      <w:lvlText w:val=""/>
      <w:lvlJc w:val="left"/>
      <w:pPr>
        <w:tabs>
          <w:tab w:val="num" w:pos="2160"/>
        </w:tabs>
        <w:ind w:left="2160" w:hanging="360"/>
      </w:pPr>
      <w:rPr>
        <w:rFonts w:ascii="Wingdings" w:hAnsi="Wingdings" w:hint="default"/>
      </w:rPr>
    </w:lvl>
    <w:lvl w:ilvl="3" w:tplc="871E2BF8" w:tentative="1">
      <w:start w:val="1"/>
      <w:numFmt w:val="bullet"/>
      <w:lvlText w:val=""/>
      <w:lvlJc w:val="left"/>
      <w:pPr>
        <w:tabs>
          <w:tab w:val="num" w:pos="2880"/>
        </w:tabs>
        <w:ind w:left="2880" w:hanging="360"/>
      </w:pPr>
      <w:rPr>
        <w:rFonts w:ascii="Wingdings" w:hAnsi="Wingdings" w:hint="default"/>
      </w:rPr>
    </w:lvl>
    <w:lvl w:ilvl="4" w:tplc="42226D06" w:tentative="1">
      <w:start w:val="1"/>
      <w:numFmt w:val="bullet"/>
      <w:lvlText w:val=""/>
      <w:lvlJc w:val="left"/>
      <w:pPr>
        <w:tabs>
          <w:tab w:val="num" w:pos="3600"/>
        </w:tabs>
        <w:ind w:left="3600" w:hanging="360"/>
      </w:pPr>
      <w:rPr>
        <w:rFonts w:ascii="Wingdings" w:hAnsi="Wingdings" w:hint="default"/>
      </w:rPr>
    </w:lvl>
    <w:lvl w:ilvl="5" w:tplc="1248B182" w:tentative="1">
      <w:start w:val="1"/>
      <w:numFmt w:val="bullet"/>
      <w:lvlText w:val=""/>
      <w:lvlJc w:val="left"/>
      <w:pPr>
        <w:tabs>
          <w:tab w:val="num" w:pos="4320"/>
        </w:tabs>
        <w:ind w:left="4320" w:hanging="360"/>
      </w:pPr>
      <w:rPr>
        <w:rFonts w:ascii="Wingdings" w:hAnsi="Wingdings" w:hint="default"/>
      </w:rPr>
    </w:lvl>
    <w:lvl w:ilvl="6" w:tplc="49A2334E" w:tentative="1">
      <w:start w:val="1"/>
      <w:numFmt w:val="bullet"/>
      <w:lvlText w:val=""/>
      <w:lvlJc w:val="left"/>
      <w:pPr>
        <w:tabs>
          <w:tab w:val="num" w:pos="5040"/>
        </w:tabs>
        <w:ind w:left="5040" w:hanging="360"/>
      </w:pPr>
      <w:rPr>
        <w:rFonts w:ascii="Wingdings" w:hAnsi="Wingdings" w:hint="default"/>
      </w:rPr>
    </w:lvl>
    <w:lvl w:ilvl="7" w:tplc="B13CC220" w:tentative="1">
      <w:start w:val="1"/>
      <w:numFmt w:val="bullet"/>
      <w:lvlText w:val=""/>
      <w:lvlJc w:val="left"/>
      <w:pPr>
        <w:tabs>
          <w:tab w:val="num" w:pos="5760"/>
        </w:tabs>
        <w:ind w:left="5760" w:hanging="360"/>
      </w:pPr>
      <w:rPr>
        <w:rFonts w:ascii="Wingdings" w:hAnsi="Wingdings" w:hint="default"/>
      </w:rPr>
    </w:lvl>
    <w:lvl w:ilvl="8" w:tplc="C53AD806" w:tentative="1">
      <w:start w:val="1"/>
      <w:numFmt w:val="bullet"/>
      <w:lvlText w:val=""/>
      <w:lvlJc w:val="left"/>
      <w:pPr>
        <w:tabs>
          <w:tab w:val="num" w:pos="6480"/>
        </w:tabs>
        <w:ind w:left="6480" w:hanging="360"/>
      </w:pPr>
      <w:rPr>
        <w:rFonts w:ascii="Wingdings" w:hAnsi="Wingdings" w:hint="default"/>
      </w:rPr>
    </w:lvl>
  </w:abstractNum>
  <w:abstractNum w:abstractNumId="22">
    <w:nsid w:val="62DB3F7A"/>
    <w:multiLevelType w:val="hybridMultilevel"/>
    <w:tmpl w:val="18AC047E"/>
    <w:lvl w:ilvl="0" w:tplc="7312FAE0">
      <w:start w:val="2"/>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nsid w:val="636F5B45"/>
    <w:multiLevelType w:val="hybridMultilevel"/>
    <w:tmpl w:val="C5B2B1B8"/>
    <w:lvl w:ilvl="0" w:tplc="3076AE4A">
      <w:start w:val="1"/>
      <w:numFmt w:val="bullet"/>
      <w:lvlText w:val="-"/>
      <w:lvlJc w:val="left"/>
      <w:pPr>
        <w:ind w:left="1068" w:hanging="360"/>
      </w:pPr>
      <w:rPr>
        <w:rFonts w:ascii="Calibri" w:eastAsiaTheme="minorHAnsi" w:hAnsi="Calibri"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nsid w:val="6B206F44"/>
    <w:multiLevelType w:val="multilevel"/>
    <w:tmpl w:val="9810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FC1D83"/>
    <w:multiLevelType w:val="multilevel"/>
    <w:tmpl w:val="CBA2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7"/>
  </w:num>
  <w:num w:numId="3">
    <w:abstractNumId w:val="24"/>
  </w:num>
  <w:num w:numId="4">
    <w:abstractNumId w:val="23"/>
  </w:num>
  <w:num w:numId="5">
    <w:abstractNumId w:val="3"/>
  </w:num>
  <w:num w:numId="6">
    <w:abstractNumId w:val="9"/>
  </w:num>
  <w:num w:numId="7">
    <w:abstractNumId w:val="20"/>
  </w:num>
  <w:num w:numId="8">
    <w:abstractNumId w:val="25"/>
  </w:num>
  <w:num w:numId="9">
    <w:abstractNumId w:val="19"/>
  </w:num>
  <w:num w:numId="10">
    <w:abstractNumId w:val="0"/>
  </w:num>
  <w:num w:numId="11">
    <w:abstractNumId w:val="12"/>
  </w:num>
  <w:num w:numId="12">
    <w:abstractNumId w:val="13"/>
  </w:num>
  <w:num w:numId="13">
    <w:abstractNumId w:val="4"/>
  </w:num>
  <w:num w:numId="14">
    <w:abstractNumId w:val="17"/>
  </w:num>
  <w:num w:numId="15">
    <w:abstractNumId w:val="5"/>
  </w:num>
  <w:num w:numId="16">
    <w:abstractNumId w:val="15"/>
  </w:num>
  <w:num w:numId="17">
    <w:abstractNumId w:val="16"/>
  </w:num>
  <w:num w:numId="18">
    <w:abstractNumId w:val="14"/>
  </w:num>
  <w:num w:numId="19">
    <w:abstractNumId w:val="11"/>
  </w:num>
  <w:num w:numId="20">
    <w:abstractNumId w:val="8"/>
  </w:num>
  <w:num w:numId="21">
    <w:abstractNumId w:val="18"/>
  </w:num>
  <w:num w:numId="22">
    <w:abstractNumId w:val="22"/>
  </w:num>
  <w:num w:numId="23">
    <w:abstractNumId w:val="21"/>
  </w:num>
  <w:num w:numId="24">
    <w:abstractNumId w:val="10"/>
  </w:num>
  <w:num w:numId="25">
    <w:abstractNumId w:val="1"/>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embedTrueTypeFonts/>
  <w:saveSubsetFonts/>
  <w:proofState w:spelling="clean" w:grammar="clean"/>
  <w:defaultTabStop w:val="708"/>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70D"/>
    <w:rsid w:val="000017A4"/>
    <w:rsid w:val="0000452E"/>
    <w:rsid w:val="00010E9C"/>
    <w:rsid w:val="00011155"/>
    <w:rsid w:val="00013AC8"/>
    <w:rsid w:val="00017E72"/>
    <w:rsid w:val="00020666"/>
    <w:rsid w:val="00021808"/>
    <w:rsid w:val="00024350"/>
    <w:rsid w:val="0002648B"/>
    <w:rsid w:val="00033B08"/>
    <w:rsid w:val="00041C16"/>
    <w:rsid w:val="00042226"/>
    <w:rsid w:val="00046977"/>
    <w:rsid w:val="00055172"/>
    <w:rsid w:val="00074257"/>
    <w:rsid w:val="00085B17"/>
    <w:rsid w:val="000930DF"/>
    <w:rsid w:val="000A070D"/>
    <w:rsid w:val="000A0733"/>
    <w:rsid w:val="000A1F54"/>
    <w:rsid w:val="000B09AF"/>
    <w:rsid w:val="000B1414"/>
    <w:rsid w:val="000B6725"/>
    <w:rsid w:val="000C2E57"/>
    <w:rsid w:val="000D0D9F"/>
    <w:rsid w:val="00107FF8"/>
    <w:rsid w:val="00114557"/>
    <w:rsid w:val="00124473"/>
    <w:rsid w:val="001321A2"/>
    <w:rsid w:val="00140872"/>
    <w:rsid w:val="00154431"/>
    <w:rsid w:val="001560BE"/>
    <w:rsid w:val="00156721"/>
    <w:rsid w:val="00165E9E"/>
    <w:rsid w:val="00177D68"/>
    <w:rsid w:val="001852A3"/>
    <w:rsid w:val="00190FF6"/>
    <w:rsid w:val="00195C98"/>
    <w:rsid w:val="001A7897"/>
    <w:rsid w:val="001B498D"/>
    <w:rsid w:val="001D79A5"/>
    <w:rsid w:val="001E5400"/>
    <w:rsid w:val="001F623D"/>
    <w:rsid w:val="001F6E79"/>
    <w:rsid w:val="00207828"/>
    <w:rsid w:val="0022156D"/>
    <w:rsid w:val="002311B1"/>
    <w:rsid w:val="00231260"/>
    <w:rsid w:val="00231454"/>
    <w:rsid w:val="00235059"/>
    <w:rsid w:val="00235722"/>
    <w:rsid w:val="00244EFD"/>
    <w:rsid w:val="00251CA9"/>
    <w:rsid w:val="002658B2"/>
    <w:rsid w:val="00296617"/>
    <w:rsid w:val="002B755E"/>
    <w:rsid w:val="002C381F"/>
    <w:rsid w:val="002D1F27"/>
    <w:rsid w:val="002D6541"/>
    <w:rsid w:val="002E03F4"/>
    <w:rsid w:val="002F2491"/>
    <w:rsid w:val="003008DF"/>
    <w:rsid w:val="00320DAA"/>
    <w:rsid w:val="00326674"/>
    <w:rsid w:val="00335760"/>
    <w:rsid w:val="003450FC"/>
    <w:rsid w:val="0035267C"/>
    <w:rsid w:val="003529AF"/>
    <w:rsid w:val="0035333A"/>
    <w:rsid w:val="0036339A"/>
    <w:rsid w:val="00383421"/>
    <w:rsid w:val="00390209"/>
    <w:rsid w:val="003A16AB"/>
    <w:rsid w:val="003B58E3"/>
    <w:rsid w:val="003C280F"/>
    <w:rsid w:val="003C2D7C"/>
    <w:rsid w:val="003D54F5"/>
    <w:rsid w:val="003E6917"/>
    <w:rsid w:val="003F3FA1"/>
    <w:rsid w:val="003F7754"/>
    <w:rsid w:val="004142CA"/>
    <w:rsid w:val="0042198E"/>
    <w:rsid w:val="004324A9"/>
    <w:rsid w:val="00433F4B"/>
    <w:rsid w:val="0043449C"/>
    <w:rsid w:val="00442E04"/>
    <w:rsid w:val="00447A0D"/>
    <w:rsid w:val="00454B21"/>
    <w:rsid w:val="00457758"/>
    <w:rsid w:val="00463366"/>
    <w:rsid w:val="0046732D"/>
    <w:rsid w:val="0047270B"/>
    <w:rsid w:val="0047591D"/>
    <w:rsid w:val="00475B8E"/>
    <w:rsid w:val="004878CE"/>
    <w:rsid w:val="00491FC0"/>
    <w:rsid w:val="0049503D"/>
    <w:rsid w:val="00495067"/>
    <w:rsid w:val="00495923"/>
    <w:rsid w:val="004966F8"/>
    <w:rsid w:val="004B14AB"/>
    <w:rsid w:val="004B4A93"/>
    <w:rsid w:val="004D15BC"/>
    <w:rsid w:val="004E12A4"/>
    <w:rsid w:val="004E3E0C"/>
    <w:rsid w:val="004F3673"/>
    <w:rsid w:val="004F7EA3"/>
    <w:rsid w:val="0050206B"/>
    <w:rsid w:val="005065DE"/>
    <w:rsid w:val="005065EB"/>
    <w:rsid w:val="00513728"/>
    <w:rsid w:val="00514448"/>
    <w:rsid w:val="0052044A"/>
    <w:rsid w:val="00520538"/>
    <w:rsid w:val="005232A1"/>
    <w:rsid w:val="005244D1"/>
    <w:rsid w:val="005252D4"/>
    <w:rsid w:val="00536F4C"/>
    <w:rsid w:val="0054622D"/>
    <w:rsid w:val="0055253F"/>
    <w:rsid w:val="00562726"/>
    <w:rsid w:val="005737EF"/>
    <w:rsid w:val="00576E86"/>
    <w:rsid w:val="00594B1A"/>
    <w:rsid w:val="005A03DB"/>
    <w:rsid w:val="005B1DB2"/>
    <w:rsid w:val="005D2248"/>
    <w:rsid w:val="005D6ED6"/>
    <w:rsid w:val="005E286B"/>
    <w:rsid w:val="00611F81"/>
    <w:rsid w:val="00613128"/>
    <w:rsid w:val="00630A75"/>
    <w:rsid w:val="00637233"/>
    <w:rsid w:val="00645B94"/>
    <w:rsid w:val="00647702"/>
    <w:rsid w:val="00652FE1"/>
    <w:rsid w:val="00655DCD"/>
    <w:rsid w:val="00656EE1"/>
    <w:rsid w:val="00676B4D"/>
    <w:rsid w:val="0068237E"/>
    <w:rsid w:val="00686AF9"/>
    <w:rsid w:val="00686CE4"/>
    <w:rsid w:val="00687BE4"/>
    <w:rsid w:val="006A398D"/>
    <w:rsid w:val="006C0DBC"/>
    <w:rsid w:val="006C0F0D"/>
    <w:rsid w:val="006C5525"/>
    <w:rsid w:val="006D1B64"/>
    <w:rsid w:val="006D29BC"/>
    <w:rsid w:val="006D2C71"/>
    <w:rsid w:val="006D6882"/>
    <w:rsid w:val="006D7FAB"/>
    <w:rsid w:val="006F2AB8"/>
    <w:rsid w:val="006F3A2C"/>
    <w:rsid w:val="006F5A17"/>
    <w:rsid w:val="006F610D"/>
    <w:rsid w:val="0070049A"/>
    <w:rsid w:val="00733E96"/>
    <w:rsid w:val="00734485"/>
    <w:rsid w:val="00745B18"/>
    <w:rsid w:val="007639B6"/>
    <w:rsid w:val="007751BC"/>
    <w:rsid w:val="00777D31"/>
    <w:rsid w:val="00791B35"/>
    <w:rsid w:val="007B390C"/>
    <w:rsid w:val="007B6F1C"/>
    <w:rsid w:val="007C5CBD"/>
    <w:rsid w:val="007C60F6"/>
    <w:rsid w:val="007D11F5"/>
    <w:rsid w:val="007D7B19"/>
    <w:rsid w:val="007E296E"/>
    <w:rsid w:val="007F14FB"/>
    <w:rsid w:val="007F633A"/>
    <w:rsid w:val="00822674"/>
    <w:rsid w:val="00822DEE"/>
    <w:rsid w:val="00841716"/>
    <w:rsid w:val="00841A7C"/>
    <w:rsid w:val="00851865"/>
    <w:rsid w:val="00853731"/>
    <w:rsid w:val="00862DEF"/>
    <w:rsid w:val="00865020"/>
    <w:rsid w:val="00870328"/>
    <w:rsid w:val="0087329D"/>
    <w:rsid w:val="008A40EE"/>
    <w:rsid w:val="008A5921"/>
    <w:rsid w:val="008B6672"/>
    <w:rsid w:val="008B684C"/>
    <w:rsid w:val="008C4213"/>
    <w:rsid w:val="008E7EA2"/>
    <w:rsid w:val="00922976"/>
    <w:rsid w:val="00922DBC"/>
    <w:rsid w:val="00926658"/>
    <w:rsid w:val="00932873"/>
    <w:rsid w:val="00932946"/>
    <w:rsid w:val="00943A1F"/>
    <w:rsid w:val="0094474D"/>
    <w:rsid w:val="00955230"/>
    <w:rsid w:val="00974E02"/>
    <w:rsid w:val="00984F68"/>
    <w:rsid w:val="00993761"/>
    <w:rsid w:val="00996A05"/>
    <w:rsid w:val="009A51D0"/>
    <w:rsid w:val="009A75F9"/>
    <w:rsid w:val="009C7381"/>
    <w:rsid w:val="009D1A24"/>
    <w:rsid w:val="009D2B38"/>
    <w:rsid w:val="009D2EC1"/>
    <w:rsid w:val="009E04F1"/>
    <w:rsid w:val="009E38DC"/>
    <w:rsid w:val="009E3B0E"/>
    <w:rsid w:val="009E50CE"/>
    <w:rsid w:val="009F58EF"/>
    <w:rsid w:val="00A02384"/>
    <w:rsid w:val="00A13AA1"/>
    <w:rsid w:val="00A17469"/>
    <w:rsid w:val="00A220B3"/>
    <w:rsid w:val="00A234B1"/>
    <w:rsid w:val="00A31E58"/>
    <w:rsid w:val="00A31E6F"/>
    <w:rsid w:val="00A35544"/>
    <w:rsid w:val="00A3626E"/>
    <w:rsid w:val="00A42EC8"/>
    <w:rsid w:val="00A51AE4"/>
    <w:rsid w:val="00A60AE2"/>
    <w:rsid w:val="00A60BC1"/>
    <w:rsid w:val="00A62468"/>
    <w:rsid w:val="00A62A4B"/>
    <w:rsid w:val="00A73121"/>
    <w:rsid w:val="00A77340"/>
    <w:rsid w:val="00A80D42"/>
    <w:rsid w:val="00AA0AE8"/>
    <w:rsid w:val="00AB0933"/>
    <w:rsid w:val="00AB50CC"/>
    <w:rsid w:val="00AD17D7"/>
    <w:rsid w:val="00AD4EA6"/>
    <w:rsid w:val="00AD51E9"/>
    <w:rsid w:val="00AE78BA"/>
    <w:rsid w:val="00AE7BDD"/>
    <w:rsid w:val="00AF3F09"/>
    <w:rsid w:val="00AF55D1"/>
    <w:rsid w:val="00B05CC3"/>
    <w:rsid w:val="00B142F7"/>
    <w:rsid w:val="00B16C2E"/>
    <w:rsid w:val="00B200C9"/>
    <w:rsid w:val="00B259DC"/>
    <w:rsid w:val="00B30993"/>
    <w:rsid w:val="00B42856"/>
    <w:rsid w:val="00B5290C"/>
    <w:rsid w:val="00B66C93"/>
    <w:rsid w:val="00B67517"/>
    <w:rsid w:val="00B7182E"/>
    <w:rsid w:val="00B8024A"/>
    <w:rsid w:val="00B80416"/>
    <w:rsid w:val="00B84C7A"/>
    <w:rsid w:val="00B84E3D"/>
    <w:rsid w:val="00B90BD6"/>
    <w:rsid w:val="00BA2BB5"/>
    <w:rsid w:val="00BA76B9"/>
    <w:rsid w:val="00BB1D37"/>
    <w:rsid w:val="00BB2953"/>
    <w:rsid w:val="00BB40B1"/>
    <w:rsid w:val="00BC0418"/>
    <w:rsid w:val="00BC2C6B"/>
    <w:rsid w:val="00BD4ECC"/>
    <w:rsid w:val="00BE3261"/>
    <w:rsid w:val="00BE3666"/>
    <w:rsid w:val="00C11897"/>
    <w:rsid w:val="00C161EB"/>
    <w:rsid w:val="00C337E4"/>
    <w:rsid w:val="00C34763"/>
    <w:rsid w:val="00C35E17"/>
    <w:rsid w:val="00C64695"/>
    <w:rsid w:val="00C67715"/>
    <w:rsid w:val="00C722D4"/>
    <w:rsid w:val="00C7423A"/>
    <w:rsid w:val="00C90122"/>
    <w:rsid w:val="00C92485"/>
    <w:rsid w:val="00CA188F"/>
    <w:rsid w:val="00CB5AD8"/>
    <w:rsid w:val="00CC54A6"/>
    <w:rsid w:val="00CC5DA5"/>
    <w:rsid w:val="00CC651C"/>
    <w:rsid w:val="00CE18CF"/>
    <w:rsid w:val="00CE2970"/>
    <w:rsid w:val="00D01E30"/>
    <w:rsid w:val="00D06112"/>
    <w:rsid w:val="00D07D7C"/>
    <w:rsid w:val="00D1350A"/>
    <w:rsid w:val="00D25413"/>
    <w:rsid w:val="00D26B82"/>
    <w:rsid w:val="00D33906"/>
    <w:rsid w:val="00D44712"/>
    <w:rsid w:val="00D45C1A"/>
    <w:rsid w:val="00D51175"/>
    <w:rsid w:val="00D52DFD"/>
    <w:rsid w:val="00D6262F"/>
    <w:rsid w:val="00D63169"/>
    <w:rsid w:val="00D73809"/>
    <w:rsid w:val="00D75E30"/>
    <w:rsid w:val="00D80D83"/>
    <w:rsid w:val="00D9120D"/>
    <w:rsid w:val="00DA131A"/>
    <w:rsid w:val="00DA335D"/>
    <w:rsid w:val="00DA3776"/>
    <w:rsid w:val="00DA4A2C"/>
    <w:rsid w:val="00DA67A8"/>
    <w:rsid w:val="00DB0441"/>
    <w:rsid w:val="00DB2D8C"/>
    <w:rsid w:val="00DC0E1E"/>
    <w:rsid w:val="00DD03A3"/>
    <w:rsid w:val="00DE3AB6"/>
    <w:rsid w:val="00DE5A3B"/>
    <w:rsid w:val="00DF3F9A"/>
    <w:rsid w:val="00DF419E"/>
    <w:rsid w:val="00E00258"/>
    <w:rsid w:val="00E02530"/>
    <w:rsid w:val="00E04486"/>
    <w:rsid w:val="00E046C5"/>
    <w:rsid w:val="00E04FC9"/>
    <w:rsid w:val="00E1796B"/>
    <w:rsid w:val="00E2087B"/>
    <w:rsid w:val="00E20D0A"/>
    <w:rsid w:val="00E25226"/>
    <w:rsid w:val="00E433C8"/>
    <w:rsid w:val="00E47C97"/>
    <w:rsid w:val="00E50D8F"/>
    <w:rsid w:val="00E545B2"/>
    <w:rsid w:val="00E60F21"/>
    <w:rsid w:val="00E6199C"/>
    <w:rsid w:val="00E71BBB"/>
    <w:rsid w:val="00E75A20"/>
    <w:rsid w:val="00E7662F"/>
    <w:rsid w:val="00E76750"/>
    <w:rsid w:val="00E769CF"/>
    <w:rsid w:val="00E8541F"/>
    <w:rsid w:val="00E8653E"/>
    <w:rsid w:val="00E956B8"/>
    <w:rsid w:val="00E97336"/>
    <w:rsid w:val="00EA00EA"/>
    <w:rsid w:val="00EE286C"/>
    <w:rsid w:val="00EE6A70"/>
    <w:rsid w:val="00EF5EBB"/>
    <w:rsid w:val="00F037FD"/>
    <w:rsid w:val="00F06EEB"/>
    <w:rsid w:val="00F114B4"/>
    <w:rsid w:val="00F118B9"/>
    <w:rsid w:val="00F16ACF"/>
    <w:rsid w:val="00F17630"/>
    <w:rsid w:val="00F223F5"/>
    <w:rsid w:val="00F22B3C"/>
    <w:rsid w:val="00F30E41"/>
    <w:rsid w:val="00F34B5D"/>
    <w:rsid w:val="00F35ACD"/>
    <w:rsid w:val="00F36139"/>
    <w:rsid w:val="00F52416"/>
    <w:rsid w:val="00F53084"/>
    <w:rsid w:val="00F65F78"/>
    <w:rsid w:val="00F71837"/>
    <w:rsid w:val="00F84AEC"/>
    <w:rsid w:val="00F84E4A"/>
    <w:rsid w:val="00F84F2F"/>
    <w:rsid w:val="00F9409A"/>
    <w:rsid w:val="00F94301"/>
    <w:rsid w:val="00F96C96"/>
    <w:rsid w:val="00FA3418"/>
    <w:rsid w:val="00FA6CBA"/>
    <w:rsid w:val="00FB0CF7"/>
    <w:rsid w:val="00FD52DB"/>
    <w:rsid w:val="00FE2C81"/>
    <w:rsid w:val="00FE53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A17"/>
    <w:pPr>
      <w:spacing w:after="0" w:line="240" w:lineRule="auto"/>
      <w:jc w:val="both"/>
    </w:pPr>
    <w:rPr>
      <w:lang w:val="en-GB"/>
    </w:rPr>
  </w:style>
  <w:style w:type="paragraph" w:styleId="Titre1">
    <w:name w:val="heading 1"/>
    <w:basedOn w:val="Normal"/>
    <w:next w:val="Normal"/>
    <w:link w:val="Titre1Car"/>
    <w:uiPriority w:val="9"/>
    <w:qFormat/>
    <w:rsid w:val="00E433C8"/>
    <w:pPr>
      <w:keepNext/>
      <w:keepLines/>
      <w:spacing w:before="360"/>
      <w:outlineLvl w:val="0"/>
    </w:pPr>
    <w:rPr>
      <w:rFonts w:asciiTheme="majorHAnsi" w:eastAsiaTheme="majorEastAsia" w:hAnsiTheme="majorHAnsi" w:cstheme="majorBidi"/>
      <w:b/>
      <w:bCs/>
      <w:color w:val="365F91" w:themeColor="accent1" w:themeShade="BF"/>
      <w:sz w:val="24"/>
      <w:szCs w:val="28"/>
    </w:rPr>
  </w:style>
  <w:style w:type="paragraph" w:styleId="Titre2">
    <w:name w:val="heading 2"/>
    <w:basedOn w:val="Normal"/>
    <w:next w:val="Normal"/>
    <w:link w:val="Titre2Car"/>
    <w:uiPriority w:val="9"/>
    <w:unhideWhenUsed/>
    <w:qFormat/>
    <w:rsid w:val="00011155"/>
    <w:pPr>
      <w:keepNext/>
      <w:keepLines/>
      <w:spacing w:before="200"/>
      <w:outlineLvl w:val="1"/>
    </w:pPr>
    <w:rPr>
      <w:rFonts w:asciiTheme="majorHAnsi" w:eastAsiaTheme="majorEastAsia" w:hAnsiTheme="majorHAnsi" w:cstheme="majorBidi"/>
      <w:b/>
      <w:bCs/>
      <w:color w:val="4F81BD" w:themeColor="accent1"/>
      <w:szCs w:val="26"/>
    </w:rPr>
  </w:style>
  <w:style w:type="paragraph" w:styleId="Titre3">
    <w:name w:val="heading 3"/>
    <w:basedOn w:val="Normal"/>
    <w:next w:val="Normal"/>
    <w:link w:val="Titre3Car"/>
    <w:uiPriority w:val="9"/>
    <w:unhideWhenUsed/>
    <w:qFormat/>
    <w:rsid w:val="00010E9C"/>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06112"/>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D06112"/>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EA00EA"/>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A3554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433C8"/>
    <w:rPr>
      <w:rFonts w:asciiTheme="majorHAnsi" w:eastAsiaTheme="majorEastAsia" w:hAnsiTheme="majorHAnsi" w:cstheme="majorBidi"/>
      <w:b/>
      <w:bCs/>
      <w:color w:val="365F91" w:themeColor="accent1" w:themeShade="BF"/>
      <w:sz w:val="24"/>
      <w:szCs w:val="28"/>
      <w:lang w:val="en-GB"/>
    </w:rPr>
  </w:style>
  <w:style w:type="character" w:customStyle="1" w:styleId="Titre2Car">
    <w:name w:val="Titre 2 Car"/>
    <w:basedOn w:val="Policepardfaut"/>
    <w:link w:val="Titre2"/>
    <w:uiPriority w:val="9"/>
    <w:rsid w:val="00011155"/>
    <w:rPr>
      <w:rFonts w:asciiTheme="majorHAnsi" w:eastAsiaTheme="majorEastAsia" w:hAnsiTheme="majorHAnsi" w:cstheme="majorBidi"/>
      <w:b/>
      <w:bCs/>
      <w:color w:val="4F81BD" w:themeColor="accent1"/>
      <w:sz w:val="20"/>
      <w:szCs w:val="26"/>
      <w:lang w:val="en-GB"/>
    </w:rPr>
  </w:style>
  <w:style w:type="paragraph" w:styleId="En-tte">
    <w:name w:val="header"/>
    <w:basedOn w:val="Normal"/>
    <w:link w:val="En-tteCar"/>
    <w:uiPriority w:val="99"/>
    <w:unhideWhenUsed/>
    <w:rsid w:val="00E8653E"/>
    <w:pPr>
      <w:tabs>
        <w:tab w:val="center" w:pos="4536"/>
        <w:tab w:val="right" w:pos="9072"/>
      </w:tabs>
    </w:pPr>
  </w:style>
  <w:style w:type="character" w:customStyle="1" w:styleId="En-tteCar">
    <w:name w:val="En-tête Car"/>
    <w:basedOn w:val="Policepardfaut"/>
    <w:link w:val="En-tte"/>
    <w:uiPriority w:val="99"/>
    <w:rsid w:val="00E8653E"/>
  </w:style>
  <w:style w:type="paragraph" w:styleId="Pieddepage">
    <w:name w:val="footer"/>
    <w:basedOn w:val="Normal"/>
    <w:link w:val="PieddepageCar"/>
    <w:uiPriority w:val="99"/>
    <w:unhideWhenUsed/>
    <w:rsid w:val="00E8653E"/>
    <w:pPr>
      <w:tabs>
        <w:tab w:val="center" w:pos="4536"/>
        <w:tab w:val="right" w:pos="9072"/>
      </w:tabs>
    </w:pPr>
  </w:style>
  <w:style w:type="character" w:customStyle="1" w:styleId="PieddepageCar">
    <w:name w:val="Pied de page Car"/>
    <w:basedOn w:val="Policepardfaut"/>
    <w:link w:val="Pieddepage"/>
    <w:uiPriority w:val="99"/>
    <w:rsid w:val="00E8653E"/>
  </w:style>
  <w:style w:type="paragraph" w:styleId="Textedebulles">
    <w:name w:val="Balloon Text"/>
    <w:basedOn w:val="Normal"/>
    <w:link w:val="TextedebullesCar"/>
    <w:uiPriority w:val="99"/>
    <w:semiHidden/>
    <w:unhideWhenUsed/>
    <w:rsid w:val="00E8653E"/>
    <w:rPr>
      <w:rFonts w:ascii="Tahoma" w:hAnsi="Tahoma" w:cs="Tahoma"/>
      <w:sz w:val="16"/>
      <w:szCs w:val="16"/>
    </w:rPr>
  </w:style>
  <w:style w:type="character" w:customStyle="1" w:styleId="TextedebullesCar">
    <w:name w:val="Texte de bulles Car"/>
    <w:basedOn w:val="Policepardfaut"/>
    <w:link w:val="Textedebulles"/>
    <w:uiPriority w:val="99"/>
    <w:semiHidden/>
    <w:rsid w:val="00E8653E"/>
    <w:rPr>
      <w:rFonts w:ascii="Tahoma" w:hAnsi="Tahoma" w:cs="Tahoma"/>
      <w:sz w:val="16"/>
      <w:szCs w:val="16"/>
    </w:rPr>
  </w:style>
  <w:style w:type="paragraph" w:styleId="NormalWeb">
    <w:name w:val="Normal (Web)"/>
    <w:basedOn w:val="Normal"/>
    <w:uiPriority w:val="99"/>
    <w:unhideWhenUsed/>
    <w:rsid w:val="009D1A24"/>
    <w:pPr>
      <w:spacing w:before="100" w:beforeAutospacing="1" w:after="100" w:afterAutospacing="1"/>
    </w:pPr>
    <w:rPr>
      <w:rFonts w:ascii="Times New Roman" w:eastAsia="Times New Roman" w:hAnsi="Times New Roman" w:cs="Times New Roman"/>
      <w:sz w:val="24"/>
      <w:szCs w:val="24"/>
      <w:lang w:eastAsia="fr-FR"/>
    </w:rPr>
  </w:style>
  <w:style w:type="paragraph" w:styleId="Sansinterligne">
    <w:name w:val="No Spacing"/>
    <w:uiPriority w:val="1"/>
    <w:qFormat/>
    <w:rsid w:val="00320DAA"/>
    <w:pPr>
      <w:spacing w:after="0" w:line="240" w:lineRule="auto"/>
    </w:pPr>
  </w:style>
  <w:style w:type="paragraph" w:customStyle="1" w:styleId="Texteingerckt">
    <w:name w:val="Text eingerückt"/>
    <w:basedOn w:val="Normal"/>
    <w:rsid w:val="00320DAA"/>
    <w:pPr>
      <w:tabs>
        <w:tab w:val="left" w:pos="567"/>
        <w:tab w:val="left" w:pos="1134"/>
      </w:tabs>
      <w:spacing w:after="60"/>
      <w:ind w:left="567" w:hanging="567"/>
    </w:pPr>
    <w:rPr>
      <w:rFonts w:ascii="Arial" w:eastAsia="Times New Roman" w:hAnsi="Arial" w:cs="Times New Roman"/>
      <w:szCs w:val="20"/>
      <w:lang w:val="de-DE" w:eastAsia="de-DE"/>
    </w:rPr>
  </w:style>
  <w:style w:type="character" w:customStyle="1" w:styleId="Titre3Car">
    <w:name w:val="Titre 3 Car"/>
    <w:basedOn w:val="Policepardfaut"/>
    <w:link w:val="Titre3"/>
    <w:uiPriority w:val="9"/>
    <w:rsid w:val="00010E9C"/>
    <w:rPr>
      <w:rFonts w:asciiTheme="majorHAnsi" w:eastAsiaTheme="majorEastAsia" w:hAnsiTheme="majorHAnsi" w:cstheme="majorBidi"/>
      <w:b/>
      <w:bCs/>
      <w:color w:val="4F81BD" w:themeColor="accent1"/>
    </w:rPr>
  </w:style>
  <w:style w:type="paragraph" w:styleId="Sous-titre">
    <w:name w:val="Subtitle"/>
    <w:basedOn w:val="Normal"/>
    <w:next w:val="Normal"/>
    <w:link w:val="Sous-titreCar"/>
    <w:qFormat/>
    <w:rsid w:val="00D06112"/>
    <w:pPr>
      <w:numPr>
        <w:ilvl w:val="1"/>
      </w:numPr>
      <w:spacing w:line="320" w:lineRule="atLeast"/>
    </w:pPr>
    <w:rPr>
      <w:rFonts w:asciiTheme="majorHAnsi" w:eastAsiaTheme="majorEastAsia" w:hAnsiTheme="majorHAnsi" w:cstheme="majorBidi"/>
      <w:i/>
      <w:iCs/>
      <w:color w:val="4F81BD" w:themeColor="accent1"/>
      <w:spacing w:val="15"/>
      <w:sz w:val="24"/>
      <w:szCs w:val="24"/>
      <w:lang w:val="en-US"/>
    </w:rPr>
  </w:style>
  <w:style w:type="character" w:customStyle="1" w:styleId="Sous-titreCar">
    <w:name w:val="Sous-titre Car"/>
    <w:basedOn w:val="Policepardfaut"/>
    <w:link w:val="Sous-titre"/>
    <w:rsid w:val="00D06112"/>
    <w:rPr>
      <w:rFonts w:asciiTheme="majorHAnsi" w:eastAsiaTheme="majorEastAsia" w:hAnsiTheme="majorHAnsi" w:cstheme="majorBidi"/>
      <w:i/>
      <w:iCs/>
      <w:color w:val="4F81BD" w:themeColor="accent1"/>
      <w:spacing w:val="15"/>
      <w:sz w:val="24"/>
      <w:szCs w:val="24"/>
      <w:lang w:val="en-US"/>
    </w:rPr>
  </w:style>
  <w:style w:type="character" w:customStyle="1" w:styleId="Titre4Car">
    <w:name w:val="Titre 4 Car"/>
    <w:basedOn w:val="Policepardfaut"/>
    <w:link w:val="Titre4"/>
    <w:uiPriority w:val="9"/>
    <w:rsid w:val="00D06112"/>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D06112"/>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EA00EA"/>
    <w:rPr>
      <w:rFonts w:asciiTheme="majorHAnsi" w:eastAsiaTheme="majorEastAsia" w:hAnsiTheme="majorHAnsi" w:cstheme="majorBidi"/>
      <w:i/>
      <w:iCs/>
      <w:color w:val="243F60" w:themeColor="accent1" w:themeShade="7F"/>
    </w:rPr>
  </w:style>
  <w:style w:type="character" w:styleId="Lienhypertexte">
    <w:name w:val="Hyperlink"/>
    <w:basedOn w:val="Policepardfaut"/>
    <w:uiPriority w:val="99"/>
    <w:unhideWhenUsed/>
    <w:rsid w:val="00E1796B"/>
    <w:rPr>
      <w:color w:val="0000FF" w:themeColor="hyperlink"/>
      <w:u w:val="single"/>
    </w:rPr>
  </w:style>
  <w:style w:type="paragraph" w:styleId="Notedefin">
    <w:name w:val="endnote text"/>
    <w:basedOn w:val="Normal"/>
    <w:link w:val="NotedefinCar"/>
    <w:uiPriority w:val="99"/>
    <w:semiHidden/>
    <w:unhideWhenUsed/>
    <w:rsid w:val="00822DEE"/>
    <w:rPr>
      <w:szCs w:val="20"/>
    </w:rPr>
  </w:style>
  <w:style w:type="character" w:customStyle="1" w:styleId="NotedefinCar">
    <w:name w:val="Note de fin Car"/>
    <w:basedOn w:val="Policepardfaut"/>
    <w:link w:val="Notedefin"/>
    <w:uiPriority w:val="99"/>
    <w:semiHidden/>
    <w:rsid w:val="00822DEE"/>
    <w:rPr>
      <w:sz w:val="20"/>
      <w:szCs w:val="20"/>
      <w:lang w:val="en-GB"/>
    </w:rPr>
  </w:style>
  <w:style w:type="character" w:styleId="Appeldenotedefin">
    <w:name w:val="endnote reference"/>
    <w:basedOn w:val="Policepardfaut"/>
    <w:uiPriority w:val="99"/>
    <w:semiHidden/>
    <w:unhideWhenUsed/>
    <w:rsid w:val="00822DEE"/>
    <w:rPr>
      <w:vertAlign w:val="superscript"/>
    </w:rPr>
  </w:style>
  <w:style w:type="character" w:styleId="Lienhypertextesuivivisit">
    <w:name w:val="FollowedHyperlink"/>
    <w:basedOn w:val="Policepardfaut"/>
    <w:uiPriority w:val="99"/>
    <w:semiHidden/>
    <w:unhideWhenUsed/>
    <w:rsid w:val="00AD4EA6"/>
    <w:rPr>
      <w:color w:val="800080" w:themeColor="followedHyperlink"/>
      <w:u w:val="single"/>
    </w:rPr>
  </w:style>
  <w:style w:type="paragraph" w:customStyle="1" w:styleId="Default">
    <w:name w:val="Default"/>
    <w:rsid w:val="00AE7BDD"/>
    <w:pPr>
      <w:autoSpaceDE w:val="0"/>
      <w:autoSpaceDN w:val="0"/>
      <w:adjustRightInd w:val="0"/>
      <w:spacing w:after="0" w:line="240" w:lineRule="auto"/>
    </w:pPr>
    <w:rPr>
      <w:rFonts w:ascii="Verdana" w:hAnsi="Verdana" w:cs="Verdana"/>
      <w:color w:val="000000"/>
      <w:sz w:val="24"/>
      <w:szCs w:val="24"/>
    </w:rPr>
  </w:style>
  <w:style w:type="character" w:customStyle="1" w:styleId="Titre7Car">
    <w:name w:val="Titre 7 Car"/>
    <w:basedOn w:val="Policepardfaut"/>
    <w:link w:val="Titre7"/>
    <w:uiPriority w:val="9"/>
    <w:rsid w:val="00A35544"/>
    <w:rPr>
      <w:rFonts w:asciiTheme="majorHAnsi" w:eastAsiaTheme="majorEastAsia" w:hAnsiTheme="majorHAnsi" w:cstheme="majorBidi"/>
      <w:i/>
      <w:iCs/>
      <w:color w:val="404040" w:themeColor="text1" w:themeTint="BF"/>
      <w:lang w:val="en-GB"/>
    </w:rPr>
  </w:style>
  <w:style w:type="character" w:customStyle="1" w:styleId="apple-converted-space">
    <w:name w:val="apple-converted-space"/>
    <w:basedOn w:val="Policepardfaut"/>
    <w:rsid w:val="00645B94"/>
  </w:style>
  <w:style w:type="character" w:styleId="lev">
    <w:name w:val="Strong"/>
    <w:basedOn w:val="Policepardfaut"/>
    <w:uiPriority w:val="22"/>
    <w:qFormat/>
    <w:rsid w:val="00645B94"/>
    <w:rPr>
      <w:b/>
      <w:bCs/>
    </w:rPr>
  </w:style>
  <w:style w:type="paragraph" w:styleId="Paragraphedeliste">
    <w:name w:val="List Paragraph"/>
    <w:basedOn w:val="Normal"/>
    <w:uiPriority w:val="34"/>
    <w:qFormat/>
    <w:rsid w:val="000D0D9F"/>
    <w:pPr>
      <w:spacing w:after="200" w:line="276" w:lineRule="auto"/>
      <w:ind w:left="720"/>
      <w:contextualSpacing/>
    </w:pPr>
    <w:rPr>
      <w:lang w:val="fr-FR"/>
    </w:rPr>
  </w:style>
  <w:style w:type="character" w:customStyle="1" w:styleId="mw-headline">
    <w:name w:val="mw-headline"/>
    <w:basedOn w:val="Policepardfaut"/>
    <w:rsid w:val="002658B2"/>
  </w:style>
  <w:style w:type="character" w:customStyle="1" w:styleId="mw-editsection">
    <w:name w:val="mw-editsection"/>
    <w:basedOn w:val="Policepardfaut"/>
    <w:rsid w:val="002658B2"/>
  </w:style>
  <w:style w:type="paragraph" w:styleId="Titre">
    <w:name w:val="Title"/>
    <w:basedOn w:val="Normal"/>
    <w:next w:val="Normal"/>
    <w:link w:val="TitreCar"/>
    <w:uiPriority w:val="10"/>
    <w:qFormat/>
    <w:rsid w:val="004D15B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D15BC"/>
    <w:rPr>
      <w:rFonts w:asciiTheme="majorHAnsi" w:eastAsiaTheme="majorEastAsia" w:hAnsiTheme="majorHAnsi" w:cstheme="majorBidi"/>
      <w:color w:val="17365D" w:themeColor="text2" w:themeShade="BF"/>
      <w:spacing w:val="5"/>
      <w:kern w:val="28"/>
      <w:sz w:val="52"/>
      <w:szCs w:val="52"/>
      <w:lang w:val="en-GB"/>
    </w:rPr>
  </w:style>
  <w:style w:type="paragraph" w:styleId="Notedebasdepage">
    <w:name w:val="footnote text"/>
    <w:basedOn w:val="Normal"/>
    <w:link w:val="NotedebasdepageCar"/>
    <w:uiPriority w:val="99"/>
    <w:semiHidden/>
    <w:unhideWhenUsed/>
    <w:rsid w:val="00DC0E1E"/>
    <w:rPr>
      <w:szCs w:val="20"/>
    </w:rPr>
  </w:style>
  <w:style w:type="character" w:customStyle="1" w:styleId="NotedebasdepageCar">
    <w:name w:val="Note de bas de page Car"/>
    <w:basedOn w:val="Policepardfaut"/>
    <w:link w:val="Notedebasdepage"/>
    <w:uiPriority w:val="99"/>
    <w:semiHidden/>
    <w:rsid w:val="00DC0E1E"/>
    <w:rPr>
      <w:sz w:val="20"/>
      <w:szCs w:val="20"/>
      <w:lang w:val="en-GB"/>
    </w:rPr>
  </w:style>
  <w:style w:type="character" w:styleId="Appelnotedebasdep">
    <w:name w:val="footnote reference"/>
    <w:basedOn w:val="Policepardfaut"/>
    <w:uiPriority w:val="99"/>
    <w:semiHidden/>
    <w:unhideWhenUsed/>
    <w:rsid w:val="00DC0E1E"/>
    <w:rPr>
      <w:vertAlign w:val="superscript"/>
    </w:rPr>
  </w:style>
  <w:style w:type="paragraph" w:styleId="Corpsdetexte">
    <w:name w:val="Body Text"/>
    <w:basedOn w:val="Normal"/>
    <w:link w:val="CorpsdetexteCar"/>
    <w:rsid w:val="00326674"/>
    <w:pPr>
      <w:spacing w:line="320" w:lineRule="atLeast"/>
    </w:pPr>
    <w:rPr>
      <w:rFonts w:ascii="Times New Roman" w:eastAsia="Times New Roman" w:hAnsi="Times New Roman" w:cs="Times New Roman"/>
      <w:sz w:val="24"/>
      <w:szCs w:val="20"/>
      <w:lang w:val="en-US"/>
    </w:rPr>
  </w:style>
  <w:style w:type="character" w:customStyle="1" w:styleId="CorpsdetexteCar">
    <w:name w:val="Corps de texte Car"/>
    <w:basedOn w:val="Policepardfaut"/>
    <w:link w:val="Corpsdetexte"/>
    <w:rsid w:val="00326674"/>
    <w:rPr>
      <w:rFonts w:ascii="Times New Roman" w:eastAsia="Times New Roman" w:hAnsi="Times New Roman" w:cs="Times New Roman"/>
      <w:sz w:val="24"/>
      <w:szCs w:val="20"/>
      <w:lang w:val="en-US"/>
    </w:rPr>
  </w:style>
  <w:style w:type="table" w:styleId="Grilledutableau">
    <w:name w:val="Table Grid"/>
    <w:basedOn w:val="TableauNormal"/>
    <w:uiPriority w:val="59"/>
    <w:rsid w:val="00020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033B08"/>
    <w:rPr>
      <w:sz w:val="16"/>
      <w:szCs w:val="16"/>
    </w:rPr>
  </w:style>
  <w:style w:type="paragraph" w:styleId="Commentaire">
    <w:name w:val="annotation text"/>
    <w:basedOn w:val="Normal"/>
    <w:link w:val="CommentaireCar"/>
    <w:uiPriority w:val="99"/>
    <w:semiHidden/>
    <w:unhideWhenUsed/>
    <w:rsid w:val="00033B08"/>
    <w:rPr>
      <w:sz w:val="20"/>
      <w:szCs w:val="20"/>
    </w:rPr>
  </w:style>
  <w:style w:type="character" w:customStyle="1" w:styleId="CommentaireCar">
    <w:name w:val="Commentaire Car"/>
    <w:basedOn w:val="Policepardfaut"/>
    <w:link w:val="Commentaire"/>
    <w:uiPriority w:val="99"/>
    <w:semiHidden/>
    <w:rsid w:val="00033B08"/>
    <w:rPr>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A17"/>
    <w:pPr>
      <w:spacing w:after="0" w:line="240" w:lineRule="auto"/>
      <w:jc w:val="both"/>
    </w:pPr>
    <w:rPr>
      <w:lang w:val="en-GB"/>
    </w:rPr>
  </w:style>
  <w:style w:type="paragraph" w:styleId="Titre1">
    <w:name w:val="heading 1"/>
    <w:basedOn w:val="Normal"/>
    <w:next w:val="Normal"/>
    <w:link w:val="Titre1Car"/>
    <w:uiPriority w:val="9"/>
    <w:qFormat/>
    <w:rsid w:val="00E433C8"/>
    <w:pPr>
      <w:keepNext/>
      <w:keepLines/>
      <w:spacing w:before="360"/>
      <w:outlineLvl w:val="0"/>
    </w:pPr>
    <w:rPr>
      <w:rFonts w:asciiTheme="majorHAnsi" w:eastAsiaTheme="majorEastAsia" w:hAnsiTheme="majorHAnsi" w:cstheme="majorBidi"/>
      <w:b/>
      <w:bCs/>
      <w:color w:val="365F91" w:themeColor="accent1" w:themeShade="BF"/>
      <w:sz w:val="24"/>
      <w:szCs w:val="28"/>
    </w:rPr>
  </w:style>
  <w:style w:type="paragraph" w:styleId="Titre2">
    <w:name w:val="heading 2"/>
    <w:basedOn w:val="Normal"/>
    <w:next w:val="Normal"/>
    <w:link w:val="Titre2Car"/>
    <w:uiPriority w:val="9"/>
    <w:unhideWhenUsed/>
    <w:qFormat/>
    <w:rsid w:val="00011155"/>
    <w:pPr>
      <w:keepNext/>
      <w:keepLines/>
      <w:spacing w:before="200"/>
      <w:outlineLvl w:val="1"/>
    </w:pPr>
    <w:rPr>
      <w:rFonts w:asciiTheme="majorHAnsi" w:eastAsiaTheme="majorEastAsia" w:hAnsiTheme="majorHAnsi" w:cstheme="majorBidi"/>
      <w:b/>
      <w:bCs/>
      <w:color w:val="4F81BD" w:themeColor="accent1"/>
      <w:szCs w:val="26"/>
    </w:rPr>
  </w:style>
  <w:style w:type="paragraph" w:styleId="Titre3">
    <w:name w:val="heading 3"/>
    <w:basedOn w:val="Normal"/>
    <w:next w:val="Normal"/>
    <w:link w:val="Titre3Car"/>
    <w:uiPriority w:val="9"/>
    <w:unhideWhenUsed/>
    <w:qFormat/>
    <w:rsid w:val="00010E9C"/>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06112"/>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D06112"/>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EA00EA"/>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A3554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433C8"/>
    <w:rPr>
      <w:rFonts w:asciiTheme="majorHAnsi" w:eastAsiaTheme="majorEastAsia" w:hAnsiTheme="majorHAnsi" w:cstheme="majorBidi"/>
      <w:b/>
      <w:bCs/>
      <w:color w:val="365F91" w:themeColor="accent1" w:themeShade="BF"/>
      <w:sz w:val="24"/>
      <w:szCs w:val="28"/>
      <w:lang w:val="en-GB"/>
    </w:rPr>
  </w:style>
  <w:style w:type="character" w:customStyle="1" w:styleId="Titre2Car">
    <w:name w:val="Titre 2 Car"/>
    <w:basedOn w:val="Policepardfaut"/>
    <w:link w:val="Titre2"/>
    <w:uiPriority w:val="9"/>
    <w:rsid w:val="00011155"/>
    <w:rPr>
      <w:rFonts w:asciiTheme="majorHAnsi" w:eastAsiaTheme="majorEastAsia" w:hAnsiTheme="majorHAnsi" w:cstheme="majorBidi"/>
      <w:b/>
      <w:bCs/>
      <w:color w:val="4F81BD" w:themeColor="accent1"/>
      <w:sz w:val="20"/>
      <w:szCs w:val="26"/>
      <w:lang w:val="en-GB"/>
    </w:rPr>
  </w:style>
  <w:style w:type="paragraph" w:styleId="En-tte">
    <w:name w:val="header"/>
    <w:basedOn w:val="Normal"/>
    <w:link w:val="En-tteCar"/>
    <w:uiPriority w:val="99"/>
    <w:unhideWhenUsed/>
    <w:rsid w:val="00E8653E"/>
    <w:pPr>
      <w:tabs>
        <w:tab w:val="center" w:pos="4536"/>
        <w:tab w:val="right" w:pos="9072"/>
      </w:tabs>
    </w:pPr>
  </w:style>
  <w:style w:type="character" w:customStyle="1" w:styleId="En-tteCar">
    <w:name w:val="En-tête Car"/>
    <w:basedOn w:val="Policepardfaut"/>
    <w:link w:val="En-tte"/>
    <w:uiPriority w:val="99"/>
    <w:rsid w:val="00E8653E"/>
  </w:style>
  <w:style w:type="paragraph" w:styleId="Pieddepage">
    <w:name w:val="footer"/>
    <w:basedOn w:val="Normal"/>
    <w:link w:val="PieddepageCar"/>
    <w:uiPriority w:val="99"/>
    <w:unhideWhenUsed/>
    <w:rsid w:val="00E8653E"/>
    <w:pPr>
      <w:tabs>
        <w:tab w:val="center" w:pos="4536"/>
        <w:tab w:val="right" w:pos="9072"/>
      </w:tabs>
    </w:pPr>
  </w:style>
  <w:style w:type="character" w:customStyle="1" w:styleId="PieddepageCar">
    <w:name w:val="Pied de page Car"/>
    <w:basedOn w:val="Policepardfaut"/>
    <w:link w:val="Pieddepage"/>
    <w:uiPriority w:val="99"/>
    <w:rsid w:val="00E8653E"/>
  </w:style>
  <w:style w:type="paragraph" w:styleId="Textedebulles">
    <w:name w:val="Balloon Text"/>
    <w:basedOn w:val="Normal"/>
    <w:link w:val="TextedebullesCar"/>
    <w:uiPriority w:val="99"/>
    <w:semiHidden/>
    <w:unhideWhenUsed/>
    <w:rsid w:val="00E8653E"/>
    <w:rPr>
      <w:rFonts w:ascii="Tahoma" w:hAnsi="Tahoma" w:cs="Tahoma"/>
      <w:sz w:val="16"/>
      <w:szCs w:val="16"/>
    </w:rPr>
  </w:style>
  <w:style w:type="character" w:customStyle="1" w:styleId="TextedebullesCar">
    <w:name w:val="Texte de bulles Car"/>
    <w:basedOn w:val="Policepardfaut"/>
    <w:link w:val="Textedebulles"/>
    <w:uiPriority w:val="99"/>
    <w:semiHidden/>
    <w:rsid w:val="00E8653E"/>
    <w:rPr>
      <w:rFonts w:ascii="Tahoma" w:hAnsi="Tahoma" w:cs="Tahoma"/>
      <w:sz w:val="16"/>
      <w:szCs w:val="16"/>
    </w:rPr>
  </w:style>
  <w:style w:type="paragraph" w:styleId="NormalWeb">
    <w:name w:val="Normal (Web)"/>
    <w:basedOn w:val="Normal"/>
    <w:uiPriority w:val="99"/>
    <w:unhideWhenUsed/>
    <w:rsid w:val="009D1A24"/>
    <w:pPr>
      <w:spacing w:before="100" w:beforeAutospacing="1" w:after="100" w:afterAutospacing="1"/>
    </w:pPr>
    <w:rPr>
      <w:rFonts w:ascii="Times New Roman" w:eastAsia="Times New Roman" w:hAnsi="Times New Roman" w:cs="Times New Roman"/>
      <w:sz w:val="24"/>
      <w:szCs w:val="24"/>
      <w:lang w:eastAsia="fr-FR"/>
    </w:rPr>
  </w:style>
  <w:style w:type="paragraph" w:styleId="Sansinterligne">
    <w:name w:val="No Spacing"/>
    <w:uiPriority w:val="1"/>
    <w:qFormat/>
    <w:rsid w:val="00320DAA"/>
    <w:pPr>
      <w:spacing w:after="0" w:line="240" w:lineRule="auto"/>
    </w:pPr>
  </w:style>
  <w:style w:type="paragraph" w:customStyle="1" w:styleId="Texteingerckt">
    <w:name w:val="Text eingerückt"/>
    <w:basedOn w:val="Normal"/>
    <w:rsid w:val="00320DAA"/>
    <w:pPr>
      <w:tabs>
        <w:tab w:val="left" w:pos="567"/>
        <w:tab w:val="left" w:pos="1134"/>
      </w:tabs>
      <w:spacing w:after="60"/>
      <w:ind w:left="567" w:hanging="567"/>
    </w:pPr>
    <w:rPr>
      <w:rFonts w:ascii="Arial" w:eastAsia="Times New Roman" w:hAnsi="Arial" w:cs="Times New Roman"/>
      <w:szCs w:val="20"/>
      <w:lang w:val="de-DE" w:eastAsia="de-DE"/>
    </w:rPr>
  </w:style>
  <w:style w:type="character" w:customStyle="1" w:styleId="Titre3Car">
    <w:name w:val="Titre 3 Car"/>
    <w:basedOn w:val="Policepardfaut"/>
    <w:link w:val="Titre3"/>
    <w:uiPriority w:val="9"/>
    <w:rsid w:val="00010E9C"/>
    <w:rPr>
      <w:rFonts w:asciiTheme="majorHAnsi" w:eastAsiaTheme="majorEastAsia" w:hAnsiTheme="majorHAnsi" w:cstheme="majorBidi"/>
      <w:b/>
      <w:bCs/>
      <w:color w:val="4F81BD" w:themeColor="accent1"/>
    </w:rPr>
  </w:style>
  <w:style w:type="paragraph" w:styleId="Sous-titre">
    <w:name w:val="Subtitle"/>
    <w:basedOn w:val="Normal"/>
    <w:next w:val="Normal"/>
    <w:link w:val="Sous-titreCar"/>
    <w:qFormat/>
    <w:rsid w:val="00D06112"/>
    <w:pPr>
      <w:numPr>
        <w:ilvl w:val="1"/>
      </w:numPr>
      <w:spacing w:line="320" w:lineRule="atLeast"/>
    </w:pPr>
    <w:rPr>
      <w:rFonts w:asciiTheme="majorHAnsi" w:eastAsiaTheme="majorEastAsia" w:hAnsiTheme="majorHAnsi" w:cstheme="majorBidi"/>
      <w:i/>
      <w:iCs/>
      <w:color w:val="4F81BD" w:themeColor="accent1"/>
      <w:spacing w:val="15"/>
      <w:sz w:val="24"/>
      <w:szCs w:val="24"/>
      <w:lang w:val="en-US"/>
    </w:rPr>
  </w:style>
  <w:style w:type="character" w:customStyle="1" w:styleId="Sous-titreCar">
    <w:name w:val="Sous-titre Car"/>
    <w:basedOn w:val="Policepardfaut"/>
    <w:link w:val="Sous-titre"/>
    <w:rsid w:val="00D06112"/>
    <w:rPr>
      <w:rFonts w:asciiTheme="majorHAnsi" w:eastAsiaTheme="majorEastAsia" w:hAnsiTheme="majorHAnsi" w:cstheme="majorBidi"/>
      <w:i/>
      <w:iCs/>
      <w:color w:val="4F81BD" w:themeColor="accent1"/>
      <w:spacing w:val="15"/>
      <w:sz w:val="24"/>
      <w:szCs w:val="24"/>
      <w:lang w:val="en-US"/>
    </w:rPr>
  </w:style>
  <w:style w:type="character" w:customStyle="1" w:styleId="Titre4Car">
    <w:name w:val="Titre 4 Car"/>
    <w:basedOn w:val="Policepardfaut"/>
    <w:link w:val="Titre4"/>
    <w:uiPriority w:val="9"/>
    <w:rsid w:val="00D06112"/>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D06112"/>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EA00EA"/>
    <w:rPr>
      <w:rFonts w:asciiTheme="majorHAnsi" w:eastAsiaTheme="majorEastAsia" w:hAnsiTheme="majorHAnsi" w:cstheme="majorBidi"/>
      <w:i/>
      <w:iCs/>
      <w:color w:val="243F60" w:themeColor="accent1" w:themeShade="7F"/>
    </w:rPr>
  </w:style>
  <w:style w:type="character" w:styleId="Lienhypertexte">
    <w:name w:val="Hyperlink"/>
    <w:basedOn w:val="Policepardfaut"/>
    <w:uiPriority w:val="99"/>
    <w:unhideWhenUsed/>
    <w:rsid w:val="00E1796B"/>
    <w:rPr>
      <w:color w:val="0000FF" w:themeColor="hyperlink"/>
      <w:u w:val="single"/>
    </w:rPr>
  </w:style>
  <w:style w:type="paragraph" w:styleId="Notedefin">
    <w:name w:val="endnote text"/>
    <w:basedOn w:val="Normal"/>
    <w:link w:val="NotedefinCar"/>
    <w:uiPriority w:val="99"/>
    <w:semiHidden/>
    <w:unhideWhenUsed/>
    <w:rsid w:val="00822DEE"/>
    <w:rPr>
      <w:szCs w:val="20"/>
    </w:rPr>
  </w:style>
  <w:style w:type="character" w:customStyle="1" w:styleId="NotedefinCar">
    <w:name w:val="Note de fin Car"/>
    <w:basedOn w:val="Policepardfaut"/>
    <w:link w:val="Notedefin"/>
    <w:uiPriority w:val="99"/>
    <w:semiHidden/>
    <w:rsid w:val="00822DEE"/>
    <w:rPr>
      <w:sz w:val="20"/>
      <w:szCs w:val="20"/>
      <w:lang w:val="en-GB"/>
    </w:rPr>
  </w:style>
  <w:style w:type="character" w:styleId="Appeldenotedefin">
    <w:name w:val="endnote reference"/>
    <w:basedOn w:val="Policepardfaut"/>
    <w:uiPriority w:val="99"/>
    <w:semiHidden/>
    <w:unhideWhenUsed/>
    <w:rsid w:val="00822DEE"/>
    <w:rPr>
      <w:vertAlign w:val="superscript"/>
    </w:rPr>
  </w:style>
  <w:style w:type="character" w:styleId="Lienhypertextesuivivisit">
    <w:name w:val="FollowedHyperlink"/>
    <w:basedOn w:val="Policepardfaut"/>
    <w:uiPriority w:val="99"/>
    <w:semiHidden/>
    <w:unhideWhenUsed/>
    <w:rsid w:val="00AD4EA6"/>
    <w:rPr>
      <w:color w:val="800080" w:themeColor="followedHyperlink"/>
      <w:u w:val="single"/>
    </w:rPr>
  </w:style>
  <w:style w:type="paragraph" w:customStyle="1" w:styleId="Default">
    <w:name w:val="Default"/>
    <w:rsid w:val="00AE7BDD"/>
    <w:pPr>
      <w:autoSpaceDE w:val="0"/>
      <w:autoSpaceDN w:val="0"/>
      <w:adjustRightInd w:val="0"/>
      <w:spacing w:after="0" w:line="240" w:lineRule="auto"/>
    </w:pPr>
    <w:rPr>
      <w:rFonts w:ascii="Verdana" w:hAnsi="Verdana" w:cs="Verdana"/>
      <w:color w:val="000000"/>
      <w:sz w:val="24"/>
      <w:szCs w:val="24"/>
    </w:rPr>
  </w:style>
  <w:style w:type="character" w:customStyle="1" w:styleId="Titre7Car">
    <w:name w:val="Titre 7 Car"/>
    <w:basedOn w:val="Policepardfaut"/>
    <w:link w:val="Titre7"/>
    <w:uiPriority w:val="9"/>
    <w:rsid w:val="00A35544"/>
    <w:rPr>
      <w:rFonts w:asciiTheme="majorHAnsi" w:eastAsiaTheme="majorEastAsia" w:hAnsiTheme="majorHAnsi" w:cstheme="majorBidi"/>
      <w:i/>
      <w:iCs/>
      <w:color w:val="404040" w:themeColor="text1" w:themeTint="BF"/>
      <w:lang w:val="en-GB"/>
    </w:rPr>
  </w:style>
  <w:style w:type="character" w:customStyle="1" w:styleId="apple-converted-space">
    <w:name w:val="apple-converted-space"/>
    <w:basedOn w:val="Policepardfaut"/>
    <w:rsid w:val="00645B94"/>
  </w:style>
  <w:style w:type="character" w:styleId="lev">
    <w:name w:val="Strong"/>
    <w:basedOn w:val="Policepardfaut"/>
    <w:uiPriority w:val="22"/>
    <w:qFormat/>
    <w:rsid w:val="00645B94"/>
    <w:rPr>
      <w:b/>
      <w:bCs/>
    </w:rPr>
  </w:style>
  <w:style w:type="paragraph" w:styleId="Paragraphedeliste">
    <w:name w:val="List Paragraph"/>
    <w:basedOn w:val="Normal"/>
    <w:uiPriority w:val="34"/>
    <w:qFormat/>
    <w:rsid w:val="000D0D9F"/>
    <w:pPr>
      <w:spacing w:after="200" w:line="276" w:lineRule="auto"/>
      <w:ind w:left="720"/>
      <w:contextualSpacing/>
    </w:pPr>
    <w:rPr>
      <w:lang w:val="fr-FR"/>
    </w:rPr>
  </w:style>
  <w:style w:type="character" w:customStyle="1" w:styleId="mw-headline">
    <w:name w:val="mw-headline"/>
    <w:basedOn w:val="Policepardfaut"/>
    <w:rsid w:val="002658B2"/>
  </w:style>
  <w:style w:type="character" w:customStyle="1" w:styleId="mw-editsection">
    <w:name w:val="mw-editsection"/>
    <w:basedOn w:val="Policepardfaut"/>
    <w:rsid w:val="002658B2"/>
  </w:style>
  <w:style w:type="paragraph" w:styleId="Titre">
    <w:name w:val="Title"/>
    <w:basedOn w:val="Normal"/>
    <w:next w:val="Normal"/>
    <w:link w:val="TitreCar"/>
    <w:uiPriority w:val="10"/>
    <w:qFormat/>
    <w:rsid w:val="004D15B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D15BC"/>
    <w:rPr>
      <w:rFonts w:asciiTheme="majorHAnsi" w:eastAsiaTheme="majorEastAsia" w:hAnsiTheme="majorHAnsi" w:cstheme="majorBidi"/>
      <w:color w:val="17365D" w:themeColor="text2" w:themeShade="BF"/>
      <w:spacing w:val="5"/>
      <w:kern w:val="28"/>
      <w:sz w:val="52"/>
      <w:szCs w:val="52"/>
      <w:lang w:val="en-GB"/>
    </w:rPr>
  </w:style>
  <w:style w:type="paragraph" w:styleId="Notedebasdepage">
    <w:name w:val="footnote text"/>
    <w:basedOn w:val="Normal"/>
    <w:link w:val="NotedebasdepageCar"/>
    <w:uiPriority w:val="99"/>
    <w:semiHidden/>
    <w:unhideWhenUsed/>
    <w:rsid w:val="00DC0E1E"/>
    <w:rPr>
      <w:szCs w:val="20"/>
    </w:rPr>
  </w:style>
  <w:style w:type="character" w:customStyle="1" w:styleId="NotedebasdepageCar">
    <w:name w:val="Note de bas de page Car"/>
    <w:basedOn w:val="Policepardfaut"/>
    <w:link w:val="Notedebasdepage"/>
    <w:uiPriority w:val="99"/>
    <w:semiHidden/>
    <w:rsid w:val="00DC0E1E"/>
    <w:rPr>
      <w:sz w:val="20"/>
      <w:szCs w:val="20"/>
      <w:lang w:val="en-GB"/>
    </w:rPr>
  </w:style>
  <w:style w:type="character" w:styleId="Appelnotedebasdep">
    <w:name w:val="footnote reference"/>
    <w:basedOn w:val="Policepardfaut"/>
    <w:uiPriority w:val="99"/>
    <w:semiHidden/>
    <w:unhideWhenUsed/>
    <w:rsid w:val="00DC0E1E"/>
    <w:rPr>
      <w:vertAlign w:val="superscript"/>
    </w:rPr>
  </w:style>
  <w:style w:type="paragraph" w:styleId="Corpsdetexte">
    <w:name w:val="Body Text"/>
    <w:basedOn w:val="Normal"/>
    <w:link w:val="CorpsdetexteCar"/>
    <w:rsid w:val="00326674"/>
    <w:pPr>
      <w:spacing w:line="320" w:lineRule="atLeast"/>
    </w:pPr>
    <w:rPr>
      <w:rFonts w:ascii="Times New Roman" w:eastAsia="Times New Roman" w:hAnsi="Times New Roman" w:cs="Times New Roman"/>
      <w:sz w:val="24"/>
      <w:szCs w:val="20"/>
      <w:lang w:val="en-US"/>
    </w:rPr>
  </w:style>
  <w:style w:type="character" w:customStyle="1" w:styleId="CorpsdetexteCar">
    <w:name w:val="Corps de texte Car"/>
    <w:basedOn w:val="Policepardfaut"/>
    <w:link w:val="Corpsdetexte"/>
    <w:rsid w:val="00326674"/>
    <w:rPr>
      <w:rFonts w:ascii="Times New Roman" w:eastAsia="Times New Roman" w:hAnsi="Times New Roman" w:cs="Times New Roman"/>
      <w:sz w:val="24"/>
      <w:szCs w:val="20"/>
      <w:lang w:val="en-US"/>
    </w:rPr>
  </w:style>
  <w:style w:type="table" w:styleId="Grilledutableau">
    <w:name w:val="Table Grid"/>
    <w:basedOn w:val="TableauNormal"/>
    <w:uiPriority w:val="59"/>
    <w:rsid w:val="00020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033B08"/>
    <w:rPr>
      <w:sz w:val="16"/>
      <w:szCs w:val="16"/>
    </w:rPr>
  </w:style>
  <w:style w:type="paragraph" w:styleId="Commentaire">
    <w:name w:val="annotation text"/>
    <w:basedOn w:val="Normal"/>
    <w:link w:val="CommentaireCar"/>
    <w:uiPriority w:val="99"/>
    <w:semiHidden/>
    <w:unhideWhenUsed/>
    <w:rsid w:val="00033B08"/>
    <w:rPr>
      <w:sz w:val="20"/>
      <w:szCs w:val="20"/>
    </w:rPr>
  </w:style>
  <w:style w:type="character" w:customStyle="1" w:styleId="CommentaireCar">
    <w:name w:val="Commentaire Car"/>
    <w:basedOn w:val="Policepardfaut"/>
    <w:link w:val="Commentaire"/>
    <w:uiPriority w:val="99"/>
    <w:semiHidden/>
    <w:rsid w:val="00033B08"/>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0165">
      <w:bodyDiv w:val="1"/>
      <w:marLeft w:val="0"/>
      <w:marRight w:val="0"/>
      <w:marTop w:val="0"/>
      <w:marBottom w:val="0"/>
      <w:divBdr>
        <w:top w:val="none" w:sz="0" w:space="0" w:color="auto"/>
        <w:left w:val="none" w:sz="0" w:space="0" w:color="auto"/>
        <w:bottom w:val="none" w:sz="0" w:space="0" w:color="auto"/>
        <w:right w:val="none" w:sz="0" w:space="0" w:color="auto"/>
      </w:divBdr>
    </w:div>
    <w:div w:id="62149000">
      <w:bodyDiv w:val="1"/>
      <w:marLeft w:val="0"/>
      <w:marRight w:val="0"/>
      <w:marTop w:val="0"/>
      <w:marBottom w:val="0"/>
      <w:divBdr>
        <w:top w:val="none" w:sz="0" w:space="0" w:color="auto"/>
        <w:left w:val="none" w:sz="0" w:space="0" w:color="auto"/>
        <w:bottom w:val="none" w:sz="0" w:space="0" w:color="auto"/>
        <w:right w:val="none" w:sz="0" w:space="0" w:color="auto"/>
      </w:divBdr>
    </w:div>
    <w:div w:id="64378473">
      <w:bodyDiv w:val="1"/>
      <w:marLeft w:val="0"/>
      <w:marRight w:val="0"/>
      <w:marTop w:val="0"/>
      <w:marBottom w:val="0"/>
      <w:divBdr>
        <w:top w:val="none" w:sz="0" w:space="0" w:color="auto"/>
        <w:left w:val="none" w:sz="0" w:space="0" w:color="auto"/>
        <w:bottom w:val="none" w:sz="0" w:space="0" w:color="auto"/>
        <w:right w:val="none" w:sz="0" w:space="0" w:color="auto"/>
      </w:divBdr>
    </w:div>
    <w:div w:id="91895762">
      <w:bodyDiv w:val="1"/>
      <w:marLeft w:val="0"/>
      <w:marRight w:val="0"/>
      <w:marTop w:val="0"/>
      <w:marBottom w:val="0"/>
      <w:divBdr>
        <w:top w:val="none" w:sz="0" w:space="0" w:color="auto"/>
        <w:left w:val="none" w:sz="0" w:space="0" w:color="auto"/>
        <w:bottom w:val="none" w:sz="0" w:space="0" w:color="auto"/>
        <w:right w:val="none" w:sz="0" w:space="0" w:color="auto"/>
      </w:divBdr>
    </w:div>
    <w:div w:id="156114342">
      <w:bodyDiv w:val="1"/>
      <w:marLeft w:val="0"/>
      <w:marRight w:val="0"/>
      <w:marTop w:val="0"/>
      <w:marBottom w:val="0"/>
      <w:divBdr>
        <w:top w:val="none" w:sz="0" w:space="0" w:color="auto"/>
        <w:left w:val="none" w:sz="0" w:space="0" w:color="auto"/>
        <w:bottom w:val="none" w:sz="0" w:space="0" w:color="auto"/>
        <w:right w:val="none" w:sz="0" w:space="0" w:color="auto"/>
      </w:divBdr>
    </w:div>
    <w:div w:id="187960030">
      <w:bodyDiv w:val="1"/>
      <w:marLeft w:val="0"/>
      <w:marRight w:val="0"/>
      <w:marTop w:val="0"/>
      <w:marBottom w:val="0"/>
      <w:divBdr>
        <w:top w:val="none" w:sz="0" w:space="0" w:color="auto"/>
        <w:left w:val="none" w:sz="0" w:space="0" w:color="auto"/>
        <w:bottom w:val="none" w:sz="0" w:space="0" w:color="auto"/>
        <w:right w:val="none" w:sz="0" w:space="0" w:color="auto"/>
      </w:divBdr>
    </w:div>
    <w:div w:id="188221646">
      <w:bodyDiv w:val="1"/>
      <w:marLeft w:val="0"/>
      <w:marRight w:val="0"/>
      <w:marTop w:val="0"/>
      <w:marBottom w:val="0"/>
      <w:divBdr>
        <w:top w:val="none" w:sz="0" w:space="0" w:color="auto"/>
        <w:left w:val="none" w:sz="0" w:space="0" w:color="auto"/>
        <w:bottom w:val="none" w:sz="0" w:space="0" w:color="auto"/>
        <w:right w:val="none" w:sz="0" w:space="0" w:color="auto"/>
      </w:divBdr>
    </w:div>
    <w:div w:id="195049148">
      <w:bodyDiv w:val="1"/>
      <w:marLeft w:val="0"/>
      <w:marRight w:val="0"/>
      <w:marTop w:val="0"/>
      <w:marBottom w:val="0"/>
      <w:divBdr>
        <w:top w:val="none" w:sz="0" w:space="0" w:color="auto"/>
        <w:left w:val="none" w:sz="0" w:space="0" w:color="auto"/>
        <w:bottom w:val="none" w:sz="0" w:space="0" w:color="auto"/>
        <w:right w:val="none" w:sz="0" w:space="0" w:color="auto"/>
      </w:divBdr>
    </w:div>
    <w:div w:id="235869649">
      <w:bodyDiv w:val="1"/>
      <w:marLeft w:val="0"/>
      <w:marRight w:val="0"/>
      <w:marTop w:val="0"/>
      <w:marBottom w:val="0"/>
      <w:divBdr>
        <w:top w:val="none" w:sz="0" w:space="0" w:color="auto"/>
        <w:left w:val="none" w:sz="0" w:space="0" w:color="auto"/>
        <w:bottom w:val="none" w:sz="0" w:space="0" w:color="auto"/>
        <w:right w:val="none" w:sz="0" w:space="0" w:color="auto"/>
      </w:divBdr>
    </w:div>
    <w:div w:id="300767787">
      <w:bodyDiv w:val="1"/>
      <w:marLeft w:val="0"/>
      <w:marRight w:val="0"/>
      <w:marTop w:val="0"/>
      <w:marBottom w:val="0"/>
      <w:divBdr>
        <w:top w:val="none" w:sz="0" w:space="0" w:color="auto"/>
        <w:left w:val="none" w:sz="0" w:space="0" w:color="auto"/>
        <w:bottom w:val="none" w:sz="0" w:space="0" w:color="auto"/>
        <w:right w:val="none" w:sz="0" w:space="0" w:color="auto"/>
      </w:divBdr>
    </w:div>
    <w:div w:id="426653615">
      <w:bodyDiv w:val="1"/>
      <w:marLeft w:val="0"/>
      <w:marRight w:val="0"/>
      <w:marTop w:val="0"/>
      <w:marBottom w:val="0"/>
      <w:divBdr>
        <w:top w:val="none" w:sz="0" w:space="0" w:color="auto"/>
        <w:left w:val="none" w:sz="0" w:space="0" w:color="auto"/>
        <w:bottom w:val="none" w:sz="0" w:space="0" w:color="auto"/>
        <w:right w:val="none" w:sz="0" w:space="0" w:color="auto"/>
      </w:divBdr>
    </w:div>
    <w:div w:id="426773153">
      <w:bodyDiv w:val="1"/>
      <w:marLeft w:val="0"/>
      <w:marRight w:val="0"/>
      <w:marTop w:val="0"/>
      <w:marBottom w:val="0"/>
      <w:divBdr>
        <w:top w:val="none" w:sz="0" w:space="0" w:color="auto"/>
        <w:left w:val="none" w:sz="0" w:space="0" w:color="auto"/>
        <w:bottom w:val="none" w:sz="0" w:space="0" w:color="auto"/>
        <w:right w:val="none" w:sz="0" w:space="0" w:color="auto"/>
      </w:divBdr>
    </w:div>
    <w:div w:id="436218725">
      <w:bodyDiv w:val="1"/>
      <w:marLeft w:val="0"/>
      <w:marRight w:val="0"/>
      <w:marTop w:val="0"/>
      <w:marBottom w:val="0"/>
      <w:divBdr>
        <w:top w:val="none" w:sz="0" w:space="0" w:color="auto"/>
        <w:left w:val="none" w:sz="0" w:space="0" w:color="auto"/>
        <w:bottom w:val="none" w:sz="0" w:space="0" w:color="auto"/>
        <w:right w:val="none" w:sz="0" w:space="0" w:color="auto"/>
      </w:divBdr>
    </w:div>
    <w:div w:id="441219850">
      <w:bodyDiv w:val="1"/>
      <w:marLeft w:val="0"/>
      <w:marRight w:val="0"/>
      <w:marTop w:val="0"/>
      <w:marBottom w:val="0"/>
      <w:divBdr>
        <w:top w:val="none" w:sz="0" w:space="0" w:color="auto"/>
        <w:left w:val="none" w:sz="0" w:space="0" w:color="auto"/>
        <w:bottom w:val="none" w:sz="0" w:space="0" w:color="auto"/>
        <w:right w:val="none" w:sz="0" w:space="0" w:color="auto"/>
      </w:divBdr>
    </w:div>
    <w:div w:id="443698493">
      <w:bodyDiv w:val="1"/>
      <w:marLeft w:val="0"/>
      <w:marRight w:val="0"/>
      <w:marTop w:val="0"/>
      <w:marBottom w:val="0"/>
      <w:divBdr>
        <w:top w:val="none" w:sz="0" w:space="0" w:color="auto"/>
        <w:left w:val="none" w:sz="0" w:space="0" w:color="auto"/>
        <w:bottom w:val="none" w:sz="0" w:space="0" w:color="auto"/>
        <w:right w:val="none" w:sz="0" w:space="0" w:color="auto"/>
      </w:divBdr>
    </w:div>
    <w:div w:id="455107493">
      <w:bodyDiv w:val="1"/>
      <w:marLeft w:val="0"/>
      <w:marRight w:val="0"/>
      <w:marTop w:val="0"/>
      <w:marBottom w:val="0"/>
      <w:divBdr>
        <w:top w:val="none" w:sz="0" w:space="0" w:color="auto"/>
        <w:left w:val="none" w:sz="0" w:space="0" w:color="auto"/>
        <w:bottom w:val="none" w:sz="0" w:space="0" w:color="auto"/>
        <w:right w:val="none" w:sz="0" w:space="0" w:color="auto"/>
      </w:divBdr>
    </w:div>
    <w:div w:id="550115957">
      <w:bodyDiv w:val="1"/>
      <w:marLeft w:val="0"/>
      <w:marRight w:val="0"/>
      <w:marTop w:val="0"/>
      <w:marBottom w:val="0"/>
      <w:divBdr>
        <w:top w:val="none" w:sz="0" w:space="0" w:color="auto"/>
        <w:left w:val="none" w:sz="0" w:space="0" w:color="auto"/>
        <w:bottom w:val="none" w:sz="0" w:space="0" w:color="auto"/>
        <w:right w:val="none" w:sz="0" w:space="0" w:color="auto"/>
      </w:divBdr>
    </w:div>
    <w:div w:id="605038818">
      <w:bodyDiv w:val="1"/>
      <w:marLeft w:val="0"/>
      <w:marRight w:val="0"/>
      <w:marTop w:val="0"/>
      <w:marBottom w:val="0"/>
      <w:divBdr>
        <w:top w:val="none" w:sz="0" w:space="0" w:color="auto"/>
        <w:left w:val="none" w:sz="0" w:space="0" w:color="auto"/>
        <w:bottom w:val="none" w:sz="0" w:space="0" w:color="auto"/>
        <w:right w:val="none" w:sz="0" w:space="0" w:color="auto"/>
      </w:divBdr>
    </w:div>
    <w:div w:id="619380823">
      <w:bodyDiv w:val="1"/>
      <w:marLeft w:val="0"/>
      <w:marRight w:val="0"/>
      <w:marTop w:val="0"/>
      <w:marBottom w:val="0"/>
      <w:divBdr>
        <w:top w:val="none" w:sz="0" w:space="0" w:color="auto"/>
        <w:left w:val="none" w:sz="0" w:space="0" w:color="auto"/>
        <w:bottom w:val="none" w:sz="0" w:space="0" w:color="auto"/>
        <w:right w:val="none" w:sz="0" w:space="0" w:color="auto"/>
      </w:divBdr>
    </w:div>
    <w:div w:id="637036463">
      <w:bodyDiv w:val="1"/>
      <w:marLeft w:val="0"/>
      <w:marRight w:val="0"/>
      <w:marTop w:val="0"/>
      <w:marBottom w:val="0"/>
      <w:divBdr>
        <w:top w:val="none" w:sz="0" w:space="0" w:color="auto"/>
        <w:left w:val="none" w:sz="0" w:space="0" w:color="auto"/>
        <w:bottom w:val="none" w:sz="0" w:space="0" w:color="auto"/>
        <w:right w:val="none" w:sz="0" w:space="0" w:color="auto"/>
      </w:divBdr>
    </w:div>
    <w:div w:id="694038709">
      <w:bodyDiv w:val="1"/>
      <w:marLeft w:val="0"/>
      <w:marRight w:val="0"/>
      <w:marTop w:val="0"/>
      <w:marBottom w:val="0"/>
      <w:divBdr>
        <w:top w:val="none" w:sz="0" w:space="0" w:color="auto"/>
        <w:left w:val="none" w:sz="0" w:space="0" w:color="auto"/>
        <w:bottom w:val="none" w:sz="0" w:space="0" w:color="auto"/>
        <w:right w:val="none" w:sz="0" w:space="0" w:color="auto"/>
      </w:divBdr>
    </w:div>
    <w:div w:id="743186000">
      <w:bodyDiv w:val="1"/>
      <w:marLeft w:val="0"/>
      <w:marRight w:val="0"/>
      <w:marTop w:val="0"/>
      <w:marBottom w:val="0"/>
      <w:divBdr>
        <w:top w:val="none" w:sz="0" w:space="0" w:color="auto"/>
        <w:left w:val="none" w:sz="0" w:space="0" w:color="auto"/>
        <w:bottom w:val="none" w:sz="0" w:space="0" w:color="auto"/>
        <w:right w:val="none" w:sz="0" w:space="0" w:color="auto"/>
      </w:divBdr>
    </w:div>
    <w:div w:id="766271546">
      <w:bodyDiv w:val="1"/>
      <w:marLeft w:val="0"/>
      <w:marRight w:val="0"/>
      <w:marTop w:val="0"/>
      <w:marBottom w:val="0"/>
      <w:divBdr>
        <w:top w:val="none" w:sz="0" w:space="0" w:color="auto"/>
        <w:left w:val="none" w:sz="0" w:space="0" w:color="auto"/>
        <w:bottom w:val="none" w:sz="0" w:space="0" w:color="auto"/>
        <w:right w:val="none" w:sz="0" w:space="0" w:color="auto"/>
      </w:divBdr>
    </w:div>
    <w:div w:id="839198469">
      <w:bodyDiv w:val="1"/>
      <w:marLeft w:val="0"/>
      <w:marRight w:val="0"/>
      <w:marTop w:val="0"/>
      <w:marBottom w:val="0"/>
      <w:divBdr>
        <w:top w:val="none" w:sz="0" w:space="0" w:color="auto"/>
        <w:left w:val="none" w:sz="0" w:space="0" w:color="auto"/>
        <w:bottom w:val="none" w:sz="0" w:space="0" w:color="auto"/>
        <w:right w:val="none" w:sz="0" w:space="0" w:color="auto"/>
      </w:divBdr>
      <w:divsChild>
        <w:div w:id="851182081">
          <w:marLeft w:val="547"/>
          <w:marRight w:val="0"/>
          <w:marTop w:val="154"/>
          <w:marBottom w:val="0"/>
          <w:divBdr>
            <w:top w:val="none" w:sz="0" w:space="0" w:color="auto"/>
            <w:left w:val="none" w:sz="0" w:space="0" w:color="auto"/>
            <w:bottom w:val="none" w:sz="0" w:space="0" w:color="auto"/>
            <w:right w:val="none" w:sz="0" w:space="0" w:color="auto"/>
          </w:divBdr>
        </w:div>
        <w:div w:id="931813655">
          <w:marLeft w:val="1166"/>
          <w:marRight w:val="0"/>
          <w:marTop w:val="134"/>
          <w:marBottom w:val="0"/>
          <w:divBdr>
            <w:top w:val="none" w:sz="0" w:space="0" w:color="auto"/>
            <w:left w:val="none" w:sz="0" w:space="0" w:color="auto"/>
            <w:bottom w:val="none" w:sz="0" w:space="0" w:color="auto"/>
            <w:right w:val="none" w:sz="0" w:space="0" w:color="auto"/>
          </w:divBdr>
        </w:div>
        <w:div w:id="1689481127">
          <w:marLeft w:val="1166"/>
          <w:marRight w:val="0"/>
          <w:marTop w:val="134"/>
          <w:marBottom w:val="0"/>
          <w:divBdr>
            <w:top w:val="none" w:sz="0" w:space="0" w:color="auto"/>
            <w:left w:val="none" w:sz="0" w:space="0" w:color="auto"/>
            <w:bottom w:val="none" w:sz="0" w:space="0" w:color="auto"/>
            <w:right w:val="none" w:sz="0" w:space="0" w:color="auto"/>
          </w:divBdr>
        </w:div>
        <w:div w:id="989750996">
          <w:marLeft w:val="547"/>
          <w:marRight w:val="0"/>
          <w:marTop w:val="154"/>
          <w:marBottom w:val="0"/>
          <w:divBdr>
            <w:top w:val="none" w:sz="0" w:space="0" w:color="auto"/>
            <w:left w:val="none" w:sz="0" w:space="0" w:color="auto"/>
            <w:bottom w:val="none" w:sz="0" w:space="0" w:color="auto"/>
            <w:right w:val="none" w:sz="0" w:space="0" w:color="auto"/>
          </w:divBdr>
        </w:div>
        <w:div w:id="755589931">
          <w:marLeft w:val="1166"/>
          <w:marRight w:val="0"/>
          <w:marTop w:val="134"/>
          <w:marBottom w:val="0"/>
          <w:divBdr>
            <w:top w:val="none" w:sz="0" w:space="0" w:color="auto"/>
            <w:left w:val="none" w:sz="0" w:space="0" w:color="auto"/>
            <w:bottom w:val="none" w:sz="0" w:space="0" w:color="auto"/>
            <w:right w:val="none" w:sz="0" w:space="0" w:color="auto"/>
          </w:divBdr>
        </w:div>
        <w:div w:id="596863761">
          <w:marLeft w:val="547"/>
          <w:marRight w:val="0"/>
          <w:marTop w:val="154"/>
          <w:marBottom w:val="0"/>
          <w:divBdr>
            <w:top w:val="none" w:sz="0" w:space="0" w:color="auto"/>
            <w:left w:val="none" w:sz="0" w:space="0" w:color="auto"/>
            <w:bottom w:val="none" w:sz="0" w:space="0" w:color="auto"/>
            <w:right w:val="none" w:sz="0" w:space="0" w:color="auto"/>
          </w:divBdr>
        </w:div>
        <w:div w:id="238487933">
          <w:marLeft w:val="547"/>
          <w:marRight w:val="0"/>
          <w:marTop w:val="154"/>
          <w:marBottom w:val="0"/>
          <w:divBdr>
            <w:top w:val="none" w:sz="0" w:space="0" w:color="auto"/>
            <w:left w:val="none" w:sz="0" w:space="0" w:color="auto"/>
            <w:bottom w:val="none" w:sz="0" w:space="0" w:color="auto"/>
            <w:right w:val="none" w:sz="0" w:space="0" w:color="auto"/>
          </w:divBdr>
        </w:div>
        <w:div w:id="1458571129">
          <w:marLeft w:val="1166"/>
          <w:marRight w:val="0"/>
          <w:marTop w:val="134"/>
          <w:marBottom w:val="0"/>
          <w:divBdr>
            <w:top w:val="none" w:sz="0" w:space="0" w:color="auto"/>
            <w:left w:val="none" w:sz="0" w:space="0" w:color="auto"/>
            <w:bottom w:val="none" w:sz="0" w:space="0" w:color="auto"/>
            <w:right w:val="none" w:sz="0" w:space="0" w:color="auto"/>
          </w:divBdr>
        </w:div>
        <w:div w:id="714280682">
          <w:marLeft w:val="1166"/>
          <w:marRight w:val="0"/>
          <w:marTop w:val="134"/>
          <w:marBottom w:val="0"/>
          <w:divBdr>
            <w:top w:val="none" w:sz="0" w:space="0" w:color="auto"/>
            <w:left w:val="none" w:sz="0" w:space="0" w:color="auto"/>
            <w:bottom w:val="none" w:sz="0" w:space="0" w:color="auto"/>
            <w:right w:val="none" w:sz="0" w:space="0" w:color="auto"/>
          </w:divBdr>
        </w:div>
      </w:divsChild>
    </w:div>
    <w:div w:id="843864730">
      <w:bodyDiv w:val="1"/>
      <w:marLeft w:val="0"/>
      <w:marRight w:val="0"/>
      <w:marTop w:val="0"/>
      <w:marBottom w:val="0"/>
      <w:divBdr>
        <w:top w:val="none" w:sz="0" w:space="0" w:color="auto"/>
        <w:left w:val="none" w:sz="0" w:space="0" w:color="auto"/>
        <w:bottom w:val="none" w:sz="0" w:space="0" w:color="auto"/>
        <w:right w:val="none" w:sz="0" w:space="0" w:color="auto"/>
      </w:divBdr>
    </w:div>
    <w:div w:id="898251848">
      <w:bodyDiv w:val="1"/>
      <w:marLeft w:val="0"/>
      <w:marRight w:val="0"/>
      <w:marTop w:val="0"/>
      <w:marBottom w:val="0"/>
      <w:divBdr>
        <w:top w:val="none" w:sz="0" w:space="0" w:color="auto"/>
        <w:left w:val="none" w:sz="0" w:space="0" w:color="auto"/>
        <w:bottom w:val="none" w:sz="0" w:space="0" w:color="auto"/>
        <w:right w:val="none" w:sz="0" w:space="0" w:color="auto"/>
      </w:divBdr>
    </w:div>
    <w:div w:id="906107942">
      <w:bodyDiv w:val="1"/>
      <w:marLeft w:val="0"/>
      <w:marRight w:val="0"/>
      <w:marTop w:val="0"/>
      <w:marBottom w:val="0"/>
      <w:divBdr>
        <w:top w:val="none" w:sz="0" w:space="0" w:color="auto"/>
        <w:left w:val="none" w:sz="0" w:space="0" w:color="auto"/>
        <w:bottom w:val="none" w:sz="0" w:space="0" w:color="auto"/>
        <w:right w:val="none" w:sz="0" w:space="0" w:color="auto"/>
      </w:divBdr>
    </w:div>
    <w:div w:id="983193726">
      <w:bodyDiv w:val="1"/>
      <w:marLeft w:val="0"/>
      <w:marRight w:val="0"/>
      <w:marTop w:val="0"/>
      <w:marBottom w:val="0"/>
      <w:divBdr>
        <w:top w:val="none" w:sz="0" w:space="0" w:color="auto"/>
        <w:left w:val="none" w:sz="0" w:space="0" w:color="auto"/>
        <w:bottom w:val="none" w:sz="0" w:space="0" w:color="auto"/>
        <w:right w:val="none" w:sz="0" w:space="0" w:color="auto"/>
      </w:divBdr>
    </w:div>
    <w:div w:id="995112122">
      <w:bodyDiv w:val="1"/>
      <w:marLeft w:val="0"/>
      <w:marRight w:val="0"/>
      <w:marTop w:val="0"/>
      <w:marBottom w:val="0"/>
      <w:divBdr>
        <w:top w:val="none" w:sz="0" w:space="0" w:color="auto"/>
        <w:left w:val="none" w:sz="0" w:space="0" w:color="auto"/>
        <w:bottom w:val="none" w:sz="0" w:space="0" w:color="auto"/>
        <w:right w:val="none" w:sz="0" w:space="0" w:color="auto"/>
      </w:divBdr>
    </w:div>
    <w:div w:id="1154638274">
      <w:bodyDiv w:val="1"/>
      <w:marLeft w:val="0"/>
      <w:marRight w:val="0"/>
      <w:marTop w:val="0"/>
      <w:marBottom w:val="0"/>
      <w:divBdr>
        <w:top w:val="none" w:sz="0" w:space="0" w:color="auto"/>
        <w:left w:val="none" w:sz="0" w:space="0" w:color="auto"/>
        <w:bottom w:val="none" w:sz="0" w:space="0" w:color="auto"/>
        <w:right w:val="none" w:sz="0" w:space="0" w:color="auto"/>
      </w:divBdr>
    </w:div>
    <w:div w:id="1249386387">
      <w:bodyDiv w:val="1"/>
      <w:marLeft w:val="0"/>
      <w:marRight w:val="0"/>
      <w:marTop w:val="0"/>
      <w:marBottom w:val="0"/>
      <w:divBdr>
        <w:top w:val="none" w:sz="0" w:space="0" w:color="auto"/>
        <w:left w:val="none" w:sz="0" w:space="0" w:color="auto"/>
        <w:bottom w:val="none" w:sz="0" w:space="0" w:color="auto"/>
        <w:right w:val="none" w:sz="0" w:space="0" w:color="auto"/>
      </w:divBdr>
    </w:div>
    <w:div w:id="1291936221">
      <w:bodyDiv w:val="1"/>
      <w:marLeft w:val="0"/>
      <w:marRight w:val="0"/>
      <w:marTop w:val="0"/>
      <w:marBottom w:val="0"/>
      <w:divBdr>
        <w:top w:val="none" w:sz="0" w:space="0" w:color="auto"/>
        <w:left w:val="none" w:sz="0" w:space="0" w:color="auto"/>
        <w:bottom w:val="none" w:sz="0" w:space="0" w:color="auto"/>
        <w:right w:val="none" w:sz="0" w:space="0" w:color="auto"/>
      </w:divBdr>
    </w:div>
    <w:div w:id="1387332897">
      <w:bodyDiv w:val="1"/>
      <w:marLeft w:val="0"/>
      <w:marRight w:val="0"/>
      <w:marTop w:val="0"/>
      <w:marBottom w:val="0"/>
      <w:divBdr>
        <w:top w:val="none" w:sz="0" w:space="0" w:color="auto"/>
        <w:left w:val="none" w:sz="0" w:space="0" w:color="auto"/>
        <w:bottom w:val="none" w:sz="0" w:space="0" w:color="auto"/>
        <w:right w:val="none" w:sz="0" w:space="0" w:color="auto"/>
      </w:divBdr>
    </w:div>
    <w:div w:id="1396511216">
      <w:bodyDiv w:val="1"/>
      <w:marLeft w:val="0"/>
      <w:marRight w:val="0"/>
      <w:marTop w:val="0"/>
      <w:marBottom w:val="0"/>
      <w:divBdr>
        <w:top w:val="none" w:sz="0" w:space="0" w:color="auto"/>
        <w:left w:val="none" w:sz="0" w:space="0" w:color="auto"/>
        <w:bottom w:val="none" w:sz="0" w:space="0" w:color="auto"/>
        <w:right w:val="none" w:sz="0" w:space="0" w:color="auto"/>
      </w:divBdr>
      <w:divsChild>
        <w:div w:id="1705251056">
          <w:marLeft w:val="547"/>
          <w:marRight w:val="0"/>
          <w:marTop w:val="154"/>
          <w:marBottom w:val="0"/>
          <w:divBdr>
            <w:top w:val="none" w:sz="0" w:space="0" w:color="auto"/>
            <w:left w:val="none" w:sz="0" w:space="0" w:color="auto"/>
            <w:bottom w:val="none" w:sz="0" w:space="0" w:color="auto"/>
            <w:right w:val="none" w:sz="0" w:space="0" w:color="auto"/>
          </w:divBdr>
        </w:div>
        <w:div w:id="784084046">
          <w:marLeft w:val="547"/>
          <w:marRight w:val="0"/>
          <w:marTop w:val="154"/>
          <w:marBottom w:val="0"/>
          <w:divBdr>
            <w:top w:val="none" w:sz="0" w:space="0" w:color="auto"/>
            <w:left w:val="none" w:sz="0" w:space="0" w:color="auto"/>
            <w:bottom w:val="none" w:sz="0" w:space="0" w:color="auto"/>
            <w:right w:val="none" w:sz="0" w:space="0" w:color="auto"/>
          </w:divBdr>
        </w:div>
      </w:divsChild>
    </w:div>
    <w:div w:id="1408965976">
      <w:bodyDiv w:val="1"/>
      <w:marLeft w:val="0"/>
      <w:marRight w:val="0"/>
      <w:marTop w:val="0"/>
      <w:marBottom w:val="0"/>
      <w:divBdr>
        <w:top w:val="none" w:sz="0" w:space="0" w:color="auto"/>
        <w:left w:val="none" w:sz="0" w:space="0" w:color="auto"/>
        <w:bottom w:val="none" w:sz="0" w:space="0" w:color="auto"/>
        <w:right w:val="none" w:sz="0" w:space="0" w:color="auto"/>
      </w:divBdr>
    </w:div>
    <w:div w:id="1517691224">
      <w:bodyDiv w:val="1"/>
      <w:marLeft w:val="0"/>
      <w:marRight w:val="0"/>
      <w:marTop w:val="0"/>
      <w:marBottom w:val="0"/>
      <w:divBdr>
        <w:top w:val="none" w:sz="0" w:space="0" w:color="auto"/>
        <w:left w:val="none" w:sz="0" w:space="0" w:color="auto"/>
        <w:bottom w:val="none" w:sz="0" w:space="0" w:color="auto"/>
        <w:right w:val="none" w:sz="0" w:space="0" w:color="auto"/>
      </w:divBdr>
    </w:div>
    <w:div w:id="1517884393">
      <w:bodyDiv w:val="1"/>
      <w:marLeft w:val="0"/>
      <w:marRight w:val="0"/>
      <w:marTop w:val="0"/>
      <w:marBottom w:val="0"/>
      <w:divBdr>
        <w:top w:val="none" w:sz="0" w:space="0" w:color="auto"/>
        <w:left w:val="none" w:sz="0" w:space="0" w:color="auto"/>
        <w:bottom w:val="none" w:sz="0" w:space="0" w:color="auto"/>
        <w:right w:val="none" w:sz="0" w:space="0" w:color="auto"/>
      </w:divBdr>
    </w:div>
    <w:div w:id="1558739143">
      <w:bodyDiv w:val="1"/>
      <w:marLeft w:val="0"/>
      <w:marRight w:val="0"/>
      <w:marTop w:val="0"/>
      <w:marBottom w:val="0"/>
      <w:divBdr>
        <w:top w:val="none" w:sz="0" w:space="0" w:color="auto"/>
        <w:left w:val="none" w:sz="0" w:space="0" w:color="auto"/>
        <w:bottom w:val="none" w:sz="0" w:space="0" w:color="auto"/>
        <w:right w:val="none" w:sz="0" w:space="0" w:color="auto"/>
      </w:divBdr>
    </w:div>
    <w:div w:id="1568760875">
      <w:bodyDiv w:val="1"/>
      <w:marLeft w:val="0"/>
      <w:marRight w:val="0"/>
      <w:marTop w:val="0"/>
      <w:marBottom w:val="0"/>
      <w:divBdr>
        <w:top w:val="none" w:sz="0" w:space="0" w:color="auto"/>
        <w:left w:val="none" w:sz="0" w:space="0" w:color="auto"/>
        <w:bottom w:val="none" w:sz="0" w:space="0" w:color="auto"/>
        <w:right w:val="none" w:sz="0" w:space="0" w:color="auto"/>
      </w:divBdr>
    </w:div>
    <w:div w:id="1600137254">
      <w:bodyDiv w:val="1"/>
      <w:marLeft w:val="0"/>
      <w:marRight w:val="0"/>
      <w:marTop w:val="0"/>
      <w:marBottom w:val="0"/>
      <w:divBdr>
        <w:top w:val="none" w:sz="0" w:space="0" w:color="auto"/>
        <w:left w:val="none" w:sz="0" w:space="0" w:color="auto"/>
        <w:bottom w:val="none" w:sz="0" w:space="0" w:color="auto"/>
        <w:right w:val="none" w:sz="0" w:space="0" w:color="auto"/>
      </w:divBdr>
    </w:div>
    <w:div w:id="1601600926">
      <w:bodyDiv w:val="1"/>
      <w:marLeft w:val="0"/>
      <w:marRight w:val="0"/>
      <w:marTop w:val="0"/>
      <w:marBottom w:val="0"/>
      <w:divBdr>
        <w:top w:val="none" w:sz="0" w:space="0" w:color="auto"/>
        <w:left w:val="none" w:sz="0" w:space="0" w:color="auto"/>
        <w:bottom w:val="none" w:sz="0" w:space="0" w:color="auto"/>
        <w:right w:val="none" w:sz="0" w:space="0" w:color="auto"/>
      </w:divBdr>
    </w:div>
    <w:div w:id="1781215235">
      <w:bodyDiv w:val="1"/>
      <w:marLeft w:val="0"/>
      <w:marRight w:val="0"/>
      <w:marTop w:val="0"/>
      <w:marBottom w:val="0"/>
      <w:divBdr>
        <w:top w:val="none" w:sz="0" w:space="0" w:color="auto"/>
        <w:left w:val="none" w:sz="0" w:space="0" w:color="auto"/>
        <w:bottom w:val="none" w:sz="0" w:space="0" w:color="auto"/>
        <w:right w:val="none" w:sz="0" w:space="0" w:color="auto"/>
      </w:divBdr>
    </w:div>
    <w:div w:id="1827436151">
      <w:bodyDiv w:val="1"/>
      <w:marLeft w:val="0"/>
      <w:marRight w:val="0"/>
      <w:marTop w:val="0"/>
      <w:marBottom w:val="0"/>
      <w:divBdr>
        <w:top w:val="none" w:sz="0" w:space="0" w:color="auto"/>
        <w:left w:val="none" w:sz="0" w:space="0" w:color="auto"/>
        <w:bottom w:val="none" w:sz="0" w:space="0" w:color="auto"/>
        <w:right w:val="none" w:sz="0" w:space="0" w:color="auto"/>
      </w:divBdr>
    </w:div>
    <w:div w:id="1860583457">
      <w:bodyDiv w:val="1"/>
      <w:marLeft w:val="0"/>
      <w:marRight w:val="0"/>
      <w:marTop w:val="0"/>
      <w:marBottom w:val="0"/>
      <w:divBdr>
        <w:top w:val="none" w:sz="0" w:space="0" w:color="auto"/>
        <w:left w:val="none" w:sz="0" w:space="0" w:color="auto"/>
        <w:bottom w:val="none" w:sz="0" w:space="0" w:color="auto"/>
        <w:right w:val="none" w:sz="0" w:space="0" w:color="auto"/>
      </w:divBdr>
    </w:div>
    <w:div w:id="1869441598">
      <w:bodyDiv w:val="1"/>
      <w:marLeft w:val="0"/>
      <w:marRight w:val="0"/>
      <w:marTop w:val="0"/>
      <w:marBottom w:val="0"/>
      <w:divBdr>
        <w:top w:val="none" w:sz="0" w:space="0" w:color="auto"/>
        <w:left w:val="none" w:sz="0" w:space="0" w:color="auto"/>
        <w:bottom w:val="none" w:sz="0" w:space="0" w:color="auto"/>
        <w:right w:val="none" w:sz="0" w:space="0" w:color="auto"/>
      </w:divBdr>
    </w:div>
    <w:div w:id="1944603002">
      <w:bodyDiv w:val="1"/>
      <w:marLeft w:val="0"/>
      <w:marRight w:val="0"/>
      <w:marTop w:val="0"/>
      <w:marBottom w:val="0"/>
      <w:divBdr>
        <w:top w:val="none" w:sz="0" w:space="0" w:color="auto"/>
        <w:left w:val="none" w:sz="0" w:space="0" w:color="auto"/>
        <w:bottom w:val="none" w:sz="0" w:space="0" w:color="auto"/>
        <w:right w:val="none" w:sz="0" w:space="0" w:color="auto"/>
      </w:divBdr>
    </w:div>
    <w:div w:id="1985576373">
      <w:bodyDiv w:val="1"/>
      <w:marLeft w:val="0"/>
      <w:marRight w:val="0"/>
      <w:marTop w:val="0"/>
      <w:marBottom w:val="0"/>
      <w:divBdr>
        <w:top w:val="none" w:sz="0" w:space="0" w:color="auto"/>
        <w:left w:val="none" w:sz="0" w:space="0" w:color="auto"/>
        <w:bottom w:val="none" w:sz="0" w:space="0" w:color="auto"/>
        <w:right w:val="none" w:sz="0" w:space="0" w:color="auto"/>
      </w:divBdr>
    </w:div>
    <w:div w:id="2025352088">
      <w:bodyDiv w:val="1"/>
      <w:marLeft w:val="0"/>
      <w:marRight w:val="0"/>
      <w:marTop w:val="0"/>
      <w:marBottom w:val="0"/>
      <w:divBdr>
        <w:top w:val="none" w:sz="0" w:space="0" w:color="auto"/>
        <w:left w:val="none" w:sz="0" w:space="0" w:color="auto"/>
        <w:bottom w:val="none" w:sz="0" w:space="0" w:color="auto"/>
        <w:right w:val="none" w:sz="0" w:space="0" w:color="auto"/>
      </w:divBdr>
    </w:div>
    <w:div w:id="2078236918">
      <w:bodyDiv w:val="1"/>
      <w:marLeft w:val="0"/>
      <w:marRight w:val="0"/>
      <w:marTop w:val="0"/>
      <w:marBottom w:val="0"/>
      <w:divBdr>
        <w:top w:val="none" w:sz="0" w:space="0" w:color="auto"/>
        <w:left w:val="none" w:sz="0" w:space="0" w:color="auto"/>
        <w:bottom w:val="none" w:sz="0" w:space="0" w:color="auto"/>
        <w:right w:val="none" w:sz="0" w:space="0" w:color="auto"/>
      </w:divBdr>
      <w:divsChild>
        <w:div w:id="1678460019">
          <w:marLeft w:val="547"/>
          <w:marRight w:val="0"/>
          <w:marTop w:val="144"/>
          <w:marBottom w:val="0"/>
          <w:divBdr>
            <w:top w:val="none" w:sz="0" w:space="0" w:color="auto"/>
            <w:left w:val="none" w:sz="0" w:space="0" w:color="auto"/>
            <w:bottom w:val="none" w:sz="0" w:space="0" w:color="auto"/>
            <w:right w:val="none" w:sz="0" w:space="0" w:color="auto"/>
          </w:divBdr>
        </w:div>
        <w:div w:id="1878425236">
          <w:marLeft w:val="1166"/>
          <w:marRight w:val="0"/>
          <w:marTop w:val="125"/>
          <w:marBottom w:val="0"/>
          <w:divBdr>
            <w:top w:val="none" w:sz="0" w:space="0" w:color="auto"/>
            <w:left w:val="none" w:sz="0" w:space="0" w:color="auto"/>
            <w:bottom w:val="none" w:sz="0" w:space="0" w:color="auto"/>
            <w:right w:val="none" w:sz="0" w:space="0" w:color="auto"/>
          </w:divBdr>
        </w:div>
        <w:div w:id="2096317588">
          <w:marLeft w:val="1166"/>
          <w:marRight w:val="0"/>
          <w:marTop w:val="125"/>
          <w:marBottom w:val="0"/>
          <w:divBdr>
            <w:top w:val="none" w:sz="0" w:space="0" w:color="auto"/>
            <w:left w:val="none" w:sz="0" w:space="0" w:color="auto"/>
            <w:bottom w:val="none" w:sz="0" w:space="0" w:color="auto"/>
            <w:right w:val="none" w:sz="0" w:space="0" w:color="auto"/>
          </w:divBdr>
        </w:div>
        <w:div w:id="1488396784">
          <w:marLeft w:val="547"/>
          <w:marRight w:val="0"/>
          <w:marTop w:val="144"/>
          <w:marBottom w:val="0"/>
          <w:divBdr>
            <w:top w:val="none" w:sz="0" w:space="0" w:color="auto"/>
            <w:left w:val="none" w:sz="0" w:space="0" w:color="auto"/>
            <w:bottom w:val="none" w:sz="0" w:space="0" w:color="auto"/>
            <w:right w:val="none" w:sz="0" w:space="0" w:color="auto"/>
          </w:divBdr>
        </w:div>
        <w:div w:id="506748116">
          <w:marLeft w:val="547"/>
          <w:marRight w:val="0"/>
          <w:marTop w:val="144"/>
          <w:marBottom w:val="0"/>
          <w:divBdr>
            <w:top w:val="none" w:sz="0" w:space="0" w:color="auto"/>
            <w:left w:val="none" w:sz="0" w:space="0" w:color="auto"/>
            <w:bottom w:val="none" w:sz="0" w:space="0" w:color="auto"/>
            <w:right w:val="none" w:sz="0" w:space="0" w:color="auto"/>
          </w:divBdr>
        </w:div>
        <w:div w:id="2128772031">
          <w:marLeft w:val="547"/>
          <w:marRight w:val="0"/>
          <w:marTop w:val="144"/>
          <w:marBottom w:val="0"/>
          <w:divBdr>
            <w:top w:val="none" w:sz="0" w:space="0" w:color="auto"/>
            <w:left w:val="none" w:sz="0" w:space="0" w:color="auto"/>
            <w:bottom w:val="none" w:sz="0" w:space="0" w:color="auto"/>
            <w:right w:val="none" w:sz="0" w:space="0" w:color="auto"/>
          </w:divBdr>
        </w:div>
      </w:divsChild>
    </w:div>
    <w:div w:id="2112620446">
      <w:bodyDiv w:val="1"/>
      <w:marLeft w:val="0"/>
      <w:marRight w:val="0"/>
      <w:marTop w:val="0"/>
      <w:marBottom w:val="0"/>
      <w:divBdr>
        <w:top w:val="none" w:sz="0" w:space="0" w:color="auto"/>
        <w:left w:val="none" w:sz="0" w:space="0" w:color="auto"/>
        <w:bottom w:val="none" w:sz="0" w:space="0" w:color="auto"/>
        <w:right w:val="none" w:sz="0" w:space="0" w:color="auto"/>
      </w:divBdr>
    </w:div>
    <w:div w:id="211821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ea-ebc.org/projects/ongoing-projects/ebc-annex-57/"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ea-ebc.org/projects/ongoing-projects/ebc-annex-61/"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kuleuven.be/bwf/projects/annex58/index.htm"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cstb.fr"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ecbcs.org/annexes/annex39.htm" TargetMode="External"/><Relationship Id="rId3" Type="http://schemas.openxmlformats.org/officeDocument/2006/relationships/hyperlink" Target="http://task40.iea-shc.org/about" TargetMode="External"/><Relationship Id="rId7" Type="http://schemas.openxmlformats.org/officeDocument/2006/relationships/hyperlink" Target="http://www.eurima.org/uploads/ModuleXtender/Publications/13/EURIMA-Ecofys_VII_leaflet_0412071.pdf" TargetMode="External"/><Relationship Id="rId2" Type="http://schemas.openxmlformats.org/officeDocument/2006/relationships/hyperlink" Target="http://www.wbcsd.org/transformingthemarketeeb.aspx" TargetMode="External"/><Relationship Id="rId1" Type="http://schemas.openxmlformats.org/officeDocument/2006/relationships/hyperlink" Target="http://ec.europa.eu/enterprise/sectors/construction/studies/national-building-regulations_en.htm" TargetMode="External"/><Relationship Id="rId6" Type="http://schemas.openxmlformats.org/officeDocument/2006/relationships/hyperlink" Target="http://www.energy-efficiency-watch.org/fileadmin/eew_documents/images/Event_pictures/EEW2_Logos/EEW-Final_Report.pdf" TargetMode="External"/><Relationship Id="rId5" Type="http://schemas.openxmlformats.org/officeDocument/2006/relationships/hyperlink" Target="http://www.energy-efficiency-watch.org/fileadmin/eew_documents/images/Event_pictures/EEW2_Logos/EEW-Final_Report.pdf" TargetMode="External"/><Relationship Id="rId10" Type="http://schemas.openxmlformats.org/officeDocument/2006/relationships/hyperlink" Target="http://www.inive.org/members_area/medias/pdf/Inive/Various/Booklet%20VIP%20v11_2012.pdf" TargetMode="External"/><Relationship Id="rId4" Type="http://schemas.openxmlformats.org/officeDocument/2006/relationships/hyperlink" Target="http://ec.europa.eu/enterprise/sectors/construction/studies/national-building-regulations_en.htm" TargetMode="External"/><Relationship Id="rId9" Type="http://schemas.openxmlformats.org/officeDocument/2006/relationships/hyperlink" Target="http://www.vip-bau.de/pdf/literatur/BMWi_0327321N_Schlussbericht%20VIP-PROV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EF7D4-D7C9-468F-9ADE-66022C9DB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4257</Words>
  <Characters>23416</Characters>
  <Application>Microsoft Office Word</Application>
  <DocSecurity>0</DocSecurity>
  <Lines>195</Lines>
  <Paragraphs>55</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Brunel University</Company>
  <LinksUpToDate>false</LinksUpToDate>
  <CharactersWithSpaces>27618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quenard</dc:creator>
  <cp:lastModifiedBy>quenard</cp:lastModifiedBy>
  <cp:revision>10</cp:revision>
  <cp:lastPrinted>2013-05-28T06:41:00Z</cp:lastPrinted>
  <dcterms:created xsi:type="dcterms:W3CDTF">2014-11-06T15:02:00Z</dcterms:created>
  <dcterms:modified xsi:type="dcterms:W3CDTF">2014-11-07T06:15:00Z</dcterms:modified>
</cp:coreProperties>
</file>