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5BA961" w14:textId="6BF7F86E" w:rsidR="00E41D9D" w:rsidRPr="00E41D9D" w:rsidRDefault="007E7F73">
      <w:pPr>
        <w:rPr>
          <w:rStyle w:val="berschrift1Zchn"/>
          <w:b w:val="0"/>
        </w:rPr>
      </w:pPr>
      <w:r w:rsidRPr="003D133A">
        <w:rPr>
          <w:rStyle w:val="berschrift1Zchn"/>
        </w:rPr>
        <w:t>WP6 – European on-line communities</w:t>
      </w:r>
      <w:r w:rsidR="00E41D9D" w:rsidRPr="00E41D9D">
        <w:rPr>
          <w:rStyle w:val="berschrift1Zchn"/>
          <w:b w:val="0"/>
        </w:rPr>
        <w:t xml:space="preserve"> Germany (DGNB, PE INTERNATIONAL AG)</w:t>
      </w:r>
      <w:r w:rsidR="00E41D9D">
        <w:rPr>
          <w:rStyle w:val="berschrift1Zchn"/>
          <w:b w:val="0"/>
        </w:rPr>
        <w:t xml:space="preserve">: </w:t>
      </w:r>
      <w:bookmarkStart w:id="0" w:name="_GoBack"/>
      <w:bookmarkEnd w:id="0"/>
      <w:r w:rsidR="00E41D9D" w:rsidRPr="00E41D9D">
        <w:rPr>
          <w:rStyle w:val="berschrift1Zchn"/>
        </w:rPr>
        <w:t>GREEN VALUE - Cost inclusion to life cycle based assessment of buildings </w:t>
      </w:r>
    </w:p>
    <w:p w14:paraId="445D425B" w14:textId="77777777" w:rsidR="007E7F73" w:rsidRPr="007E7F73" w:rsidRDefault="007E7F73">
      <w:pPr>
        <w:rPr>
          <w:b/>
          <w:snapToGrid w:val="0"/>
          <w:color w:val="000000"/>
          <w:sz w:val="22"/>
          <w:szCs w:val="22"/>
          <w:lang w:eastAsia="en-US"/>
        </w:rPr>
      </w:pPr>
      <w:r w:rsidRPr="007E7F73">
        <w:rPr>
          <w:rFonts w:cs="Arial"/>
          <w:b/>
          <w:iCs/>
          <w:sz w:val="18"/>
          <w:szCs w:val="18"/>
        </w:rPr>
        <w:t>Launch strategic European on-line communities in collaboration with BUILD UP</w:t>
      </w:r>
    </w:p>
    <w:p w14:paraId="48C76F68" w14:textId="77777777" w:rsidR="007E7F73" w:rsidRPr="007E7F73" w:rsidRDefault="007E7F73"/>
    <w:p w14:paraId="2609B429" w14:textId="1A455095" w:rsidR="007E7F73" w:rsidRPr="007E7F73" w:rsidRDefault="003B6007" w:rsidP="003D133A">
      <w:pPr>
        <w:pStyle w:val="berschrift2"/>
        <w:rPr>
          <w:snapToGrid w:val="0"/>
          <w:lang w:eastAsia="en-US"/>
        </w:rPr>
      </w:pPr>
      <w:r>
        <w:rPr>
          <w:snapToGrid w:val="0"/>
          <w:lang w:eastAsia="en-US"/>
        </w:rPr>
        <w:t>Description of</w:t>
      </w:r>
      <w:r w:rsidR="007E7F73" w:rsidRPr="007E7F73">
        <w:rPr>
          <w:snapToGrid w:val="0"/>
          <w:lang w:eastAsia="en-US"/>
        </w:rPr>
        <w:t xml:space="preserve"> work: </w:t>
      </w:r>
    </w:p>
    <w:p w14:paraId="5D515864" w14:textId="77777777" w:rsidR="007E7F73" w:rsidRPr="007E7F73" w:rsidRDefault="007E7F73" w:rsidP="003D133A">
      <w:pPr>
        <w:pStyle w:val="berschrift3"/>
        <w:rPr>
          <w:snapToGrid w:val="0"/>
          <w:lang w:eastAsia="en-US"/>
        </w:rPr>
      </w:pPr>
      <w:r w:rsidRPr="007E7F73">
        <w:rPr>
          <w:snapToGrid w:val="0"/>
          <w:lang w:eastAsia="en-US"/>
        </w:rPr>
        <w:t>a) Overview of the Work package:</w:t>
      </w:r>
    </w:p>
    <w:p w14:paraId="14B8E9D2" w14:textId="77777777" w:rsidR="007E7F73" w:rsidRPr="007E7F73" w:rsidRDefault="007E7F73" w:rsidP="007E7F73">
      <w:pPr>
        <w:jc w:val="both"/>
        <w:rPr>
          <w:rFonts w:cs="Arial"/>
          <w:color w:val="000000"/>
          <w:sz w:val="22"/>
          <w:szCs w:val="22"/>
        </w:rPr>
      </w:pPr>
      <w:r w:rsidRPr="007E7F73">
        <w:rPr>
          <w:rFonts w:cs="Arial"/>
          <w:color w:val="000000"/>
          <w:sz w:val="22"/>
          <w:szCs w:val="22"/>
        </w:rPr>
        <w:t xml:space="preserve">This Work Package ensures a trans-European focus of C21-EGBE, through the moderation of 6 thematic/benchmark communities that ensure that C21-EGBE contributes to aligning the market behaviours of the European construction industry to the regulatory and performance goals set by the European Commission, especially those related to eco-design. Furthermore, it will also provide detailed industry feedback on the adequacy and pertinence of these goals and standards. </w:t>
      </w:r>
    </w:p>
    <w:p w14:paraId="14EEC993" w14:textId="77777777" w:rsidR="007E7F73" w:rsidRPr="007E7F73" w:rsidRDefault="007E7F73" w:rsidP="007E7F73">
      <w:pPr>
        <w:jc w:val="both"/>
        <w:rPr>
          <w:rFonts w:cs="Arial"/>
          <w:color w:val="000000"/>
          <w:sz w:val="22"/>
          <w:szCs w:val="22"/>
        </w:rPr>
      </w:pPr>
    </w:p>
    <w:p w14:paraId="27B7CD4B" w14:textId="77777777" w:rsidR="007E7F73" w:rsidRPr="007E7F73" w:rsidRDefault="007E7F73" w:rsidP="007E7F73">
      <w:pPr>
        <w:jc w:val="both"/>
        <w:rPr>
          <w:rFonts w:cs="Arial"/>
          <w:color w:val="000000"/>
          <w:sz w:val="22"/>
          <w:szCs w:val="22"/>
        </w:rPr>
      </w:pPr>
      <w:r w:rsidRPr="007E7F73">
        <w:rPr>
          <w:rFonts w:cs="Arial"/>
          <w:color w:val="000000"/>
          <w:sz w:val="22"/>
          <w:szCs w:val="22"/>
        </w:rPr>
        <w:t>A C21 co-beneficiary/partner moderator will provide leadership for each community, and each beneficiary partner will facilitate linked local networks. These strategic trans-European communities and local networks will provide a unique window on emerging Europe-wide markets – standards, suppliers and tenders. This information will particularly help smaller SMEs and expert professionals expend into broader European markets. This is necessary to provide market opportunities for all market actors, but it is of particular importance to SMEs. Indeed smaller companies suffer from information asymmetry as compared to multinational suppliers.</w:t>
      </w:r>
    </w:p>
    <w:p w14:paraId="514B7543" w14:textId="77777777" w:rsidR="007E7F73" w:rsidRPr="007E7F73" w:rsidRDefault="007E7F73" w:rsidP="007E7F73">
      <w:pPr>
        <w:jc w:val="both"/>
        <w:rPr>
          <w:rFonts w:cs="Arial"/>
          <w:color w:val="000000"/>
          <w:sz w:val="22"/>
          <w:szCs w:val="22"/>
        </w:rPr>
      </w:pPr>
    </w:p>
    <w:p w14:paraId="56DE5BF6" w14:textId="77777777" w:rsidR="007E7F73" w:rsidRPr="007E7F73" w:rsidRDefault="007E7F73" w:rsidP="007E7F73">
      <w:pPr>
        <w:jc w:val="both"/>
        <w:rPr>
          <w:rFonts w:cs="Arial"/>
          <w:sz w:val="22"/>
          <w:szCs w:val="22"/>
        </w:rPr>
      </w:pPr>
      <w:r w:rsidRPr="007E7F73">
        <w:rPr>
          <w:rFonts w:cs="Arial"/>
          <w:color w:val="000000"/>
          <w:sz w:val="22"/>
          <w:szCs w:val="22"/>
        </w:rPr>
        <w:t>Through dynamically linking case study information and comparative rating with these trans-</w:t>
      </w:r>
      <w:r w:rsidRPr="007E7F73">
        <w:rPr>
          <w:rFonts w:cs="Arial"/>
          <w:sz w:val="22"/>
          <w:szCs w:val="22"/>
        </w:rPr>
        <w:t xml:space="preserve">European themes, the </w:t>
      </w:r>
      <w:r w:rsidRPr="00502AA3">
        <w:rPr>
          <w:rFonts w:cs="Arial"/>
          <w:b/>
          <w:i/>
          <w:sz w:val="22"/>
          <w:szCs w:val="22"/>
        </w:rPr>
        <w:t xml:space="preserve">goal of this Work Package is to provide practical facilitation of Europe-wide competition for energy efficiency and sustainability performance in rehab and new construction. </w:t>
      </w:r>
      <w:r w:rsidRPr="007E7F73">
        <w:rPr>
          <w:rFonts w:cs="Arial"/>
          <w:sz w:val="22"/>
          <w:szCs w:val="22"/>
        </w:rPr>
        <w:t xml:space="preserve">Opening this competition to a Trans-European scale of is essential. It can reduce costs for buyers, as it rapidly builds critical mass in market demand for innovative energy-efficient offers in sustainable construction, while it ensures competitive, skilled responses to these offers. </w:t>
      </w:r>
    </w:p>
    <w:p w14:paraId="2B7AD74B" w14:textId="77777777" w:rsidR="007E7F73" w:rsidRPr="007E7F73" w:rsidRDefault="007E7F73" w:rsidP="007E7F73">
      <w:pPr>
        <w:jc w:val="both"/>
        <w:rPr>
          <w:rFonts w:cs="Arial"/>
          <w:sz w:val="22"/>
          <w:szCs w:val="22"/>
        </w:rPr>
      </w:pPr>
    </w:p>
    <w:p w14:paraId="22A21371" w14:textId="77777777" w:rsidR="007E7F73" w:rsidRPr="007E7F73" w:rsidRDefault="007E7F73" w:rsidP="007E7F73">
      <w:pPr>
        <w:spacing w:before="40"/>
        <w:ind w:right="74"/>
        <w:jc w:val="both"/>
        <w:rPr>
          <w:snapToGrid w:val="0"/>
          <w:sz w:val="22"/>
          <w:szCs w:val="22"/>
          <w:lang w:eastAsia="en-US"/>
        </w:rPr>
      </w:pPr>
      <w:r w:rsidRPr="007E7F73">
        <w:rPr>
          <w:rFonts w:cs="Arial"/>
          <w:sz w:val="22"/>
          <w:szCs w:val="22"/>
        </w:rPr>
        <w:t>Specific subjects that fulfil the conditions given in WP4 could also be developed in a new Community at European level.</w:t>
      </w:r>
      <w:r w:rsidRPr="007E7F73">
        <w:rPr>
          <w:snapToGrid w:val="0"/>
          <w:sz w:val="22"/>
          <w:szCs w:val="22"/>
          <w:lang w:eastAsia="en-US"/>
        </w:rPr>
        <w:t xml:space="preserve"> </w:t>
      </w:r>
    </w:p>
    <w:p w14:paraId="3ED09C8F" w14:textId="77777777" w:rsidR="007E7F73" w:rsidRPr="007E7F73" w:rsidRDefault="007E7F73" w:rsidP="007E7F73">
      <w:pPr>
        <w:spacing w:before="40"/>
        <w:ind w:right="74"/>
        <w:jc w:val="both"/>
        <w:rPr>
          <w:snapToGrid w:val="0"/>
          <w:sz w:val="22"/>
          <w:szCs w:val="22"/>
          <w:lang w:eastAsia="en-US"/>
        </w:rPr>
      </w:pPr>
    </w:p>
    <w:p w14:paraId="6412F0DD" w14:textId="77777777" w:rsidR="007E7F73" w:rsidRDefault="007E7F73" w:rsidP="007E7F73">
      <w:pPr>
        <w:jc w:val="both"/>
        <w:rPr>
          <w:sz w:val="22"/>
          <w:szCs w:val="22"/>
        </w:rPr>
      </w:pPr>
      <w:r w:rsidRPr="007E7F73">
        <w:rPr>
          <w:sz w:val="22"/>
          <w:szCs w:val="22"/>
        </w:rPr>
        <w:t>The workload of moderator is considered to be low:</w:t>
      </w:r>
    </w:p>
    <w:p w14:paraId="45AF4319" w14:textId="77777777" w:rsidR="00502AA3" w:rsidRPr="007E7F73" w:rsidRDefault="00502AA3" w:rsidP="007E7F73">
      <w:pPr>
        <w:jc w:val="both"/>
        <w:rPr>
          <w:sz w:val="22"/>
          <w:szCs w:val="22"/>
        </w:rPr>
      </w:pPr>
    </w:p>
    <w:p w14:paraId="6FADF6BD" w14:textId="77777777" w:rsidR="007E7F73" w:rsidRPr="007E7F73" w:rsidRDefault="007E7F73" w:rsidP="007E7F73">
      <w:pPr>
        <w:numPr>
          <w:ilvl w:val="0"/>
          <w:numId w:val="1"/>
        </w:numPr>
        <w:jc w:val="both"/>
        <w:rPr>
          <w:sz w:val="22"/>
          <w:szCs w:val="22"/>
        </w:rPr>
      </w:pPr>
      <w:r w:rsidRPr="007E7F73">
        <w:rPr>
          <w:sz w:val="22"/>
          <w:szCs w:val="22"/>
        </w:rPr>
        <w:t>If moderator of a thematic community, he only has the workflow of the community which is a rather low one, and on an important subject.</w:t>
      </w:r>
    </w:p>
    <w:p w14:paraId="7FDF96A2" w14:textId="77777777" w:rsidR="007E7F73" w:rsidRPr="007E7F73" w:rsidRDefault="007E7F73" w:rsidP="007E7F73">
      <w:pPr>
        <w:numPr>
          <w:ilvl w:val="0"/>
          <w:numId w:val="1"/>
        </w:numPr>
        <w:jc w:val="both"/>
        <w:rPr>
          <w:sz w:val="22"/>
          <w:szCs w:val="22"/>
        </w:rPr>
      </w:pPr>
      <w:r w:rsidRPr="007E7F73">
        <w:rPr>
          <w:sz w:val="22"/>
          <w:szCs w:val="22"/>
        </w:rPr>
        <w:t>There is a content manager for articles</w:t>
      </w:r>
    </w:p>
    <w:p w14:paraId="3FA2CD4C" w14:textId="77777777" w:rsidR="007E7F73" w:rsidRDefault="007E7F73" w:rsidP="007E7F73">
      <w:pPr>
        <w:numPr>
          <w:ilvl w:val="0"/>
          <w:numId w:val="1"/>
        </w:numPr>
        <w:jc w:val="both"/>
        <w:rPr>
          <w:sz w:val="22"/>
          <w:szCs w:val="22"/>
        </w:rPr>
      </w:pPr>
      <w:r w:rsidRPr="007E7F73">
        <w:rPr>
          <w:sz w:val="22"/>
          <w:szCs w:val="22"/>
        </w:rPr>
        <w:t>There is case study reviewers</w:t>
      </w:r>
    </w:p>
    <w:p w14:paraId="63AAAD9B" w14:textId="77777777" w:rsidR="00502AA3" w:rsidRPr="007E7F73" w:rsidRDefault="00502AA3" w:rsidP="00502AA3">
      <w:pPr>
        <w:ind w:left="360"/>
        <w:jc w:val="both"/>
        <w:rPr>
          <w:sz w:val="22"/>
          <w:szCs w:val="22"/>
        </w:rPr>
      </w:pPr>
    </w:p>
    <w:p w14:paraId="25D2FAB6" w14:textId="77777777" w:rsidR="007E7F73" w:rsidRPr="007E7F73" w:rsidRDefault="007E7F73" w:rsidP="007E7F73">
      <w:pPr>
        <w:jc w:val="both"/>
        <w:rPr>
          <w:sz w:val="22"/>
          <w:szCs w:val="22"/>
        </w:rPr>
      </w:pPr>
      <w:r w:rsidRPr="007E7F73">
        <w:rPr>
          <w:sz w:val="22"/>
          <w:szCs w:val="22"/>
        </w:rPr>
        <w:t>The final load for individuals is rather low. They are all based on administration rights and email alarms when a new post is moderated.</w:t>
      </w:r>
    </w:p>
    <w:p w14:paraId="29E8E512" w14:textId="77777777" w:rsidR="007E7F73" w:rsidRPr="007E7F73" w:rsidRDefault="007E7F73" w:rsidP="007E7F73">
      <w:pPr>
        <w:spacing w:before="40"/>
        <w:ind w:right="74"/>
        <w:jc w:val="both"/>
        <w:rPr>
          <w:snapToGrid w:val="0"/>
          <w:sz w:val="22"/>
          <w:szCs w:val="22"/>
          <w:lang w:eastAsia="en-US"/>
        </w:rPr>
      </w:pPr>
    </w:p>
    <w:p w14:paraId="66A8ABEB" w14:textId="77777777" w:rsidR="007E7F73" w:rsidRPr="007E7F73" w:rsidRDefault="007E7F73" w:rsidP="007E7F73">
      <w:pPr>
        <w:spacing w:before="120"/>
        <w:ind w:right="74"/>
        <w:rPr>
          <w:i/>
          <w:snapToGrid w:val="0"/>
          <w:sz w:val="22"/>
          <w:szCs w:val="22"/>
          <w:lang w:eastAsia="en-US"/>
        </w:rPr>
      </w:pPr>
      <w:r w:rsidRPr="003D133A">
        <w:rPr>
          <w:rStyle w:val="berschrift2Zchn"/>
        </w:rPr>
        <w:t>b) Description of the tasks</w:t>
      </w:r>
      <w:r w:rsidRPr="007E7F73">
        <w:rPr>
          <w:b/>
          <w:snapToGrid w:val="0"/>
          <w:sz w:val="22"/>
          <w:szCs w:val="22"/>
          <w:lang w:eastAsia="en-US"/>
        </w:rPr>
        <w:t>:</w:t>
      </w:r>
      <w:r w:rsidRPr="007E7F73">
        <w:rPr>
          <w:i/>
          <w:snapToGrid w:val="0"/>
          <w:sz w:val="22"/>
          <w:szCs w:val="22"/>
          <w:lang w:eastAsia="en-US"/>
        </w:rPr>
        <w:t xml:space="preserve"> </w:t>
      </w:r>
    </w:p>
    <w:p w14:paraId="6FD8420A" w14:textId="77777777" w:rsidR="007E7F73" w:rsidRDefault="007E7F73" w:rsidP="007E7F73">
      <w:pPr>
        <w:ind w:left="180"/>
        <w:jc w:val="both"/>
        <w:rPr>
          <w:b/>
          <w:sz w:val="22"/>
          <w:szCs w:val="22"/>
        </w:rPr>
      </w:pPr>
      <w:r w:rsidRPr="007E7F73">
        <w:rPr>
          <w:b/>
          <w:bCs/>
          <w:sz w:val="22"/>
          <w:szCs w:val="22"/>
        </w:rPr>
        <w:t xml:space="preserve">T.1 </w:t>
      </w:r>
      <w:r w:rsidRPr="007E7F73">
        <w:rPr>
          <w:b/>
          <w:sz w:val="22"/>
          <w:szCs w:val="22"/>
        </w:rPr>
        <w:t>Moderate “Price/Performance; real payback on devices; cost effective solutions for a “Zero Energy Building” community.”</w:t>
      </w:r>
    </w:p>
    <w:p w14:paraId="566A7A82" w14:textId="77777777" w:rsidR="00502AA3" w:rsidRPr="007E7F73" w:rsidRDefault="00502AA3" w:rsidP="007E7F73">
      <w:pPr>
        <w:ind w:left="180"/>
        <w:jc w:val="both"/>
        <w:rPr>
          <w:b/>
          <w:sz w:val="22"/>
          <w:szCs w:val="22"/>
        </w:rPr>
      </w:pPr>
    </w:p>
    <w:p w14:paraId="4DEAB740" w14:textId="77777777" w:rsidR="007E7F73" w:rsidRDefault="007E7F73" w:rsidP="007E7F73">
      <w:pPr>
        <w:ind w:left="180"/>
        <w:jc w:val="both"/>
        <w:rPr>
          <w:bCs/>
          <w:sz w:val="22"/>
          <w:szCs w:val="22"/>
        </w:rPr>
      </w:pPr>
      <w:r w:rsidRPr="007E7F73">
        <w:rPr>
          <w:bCs/>
          <w:sz w:val="22"/>
          <w:szCs w:val="22"/>
        </w:rPr>
        <w:t>T1.1</w:t>
      </w:r>
      <w:r w:rsidRPr="007E7F73">
        <w:rPr>
          <w:sz w:val="22"/>
          <w:szCs w:val="22"/>
        </w:rPr>
        <w:t xml:space="preserve"> </w:t>
      </w:r>
      <w:r w:rsidRPr="007E7F73">
        <w:rPr>
          <w:bCs/>
          <w:sz w:val="22"/>
          <w:szCs w:val="22"/>
        </w:rPr>
        <w:t xml:space="preserve">Moderate a Price/Performance/ real payback on devices (from photovoltaic to boilers, and non energy as water recycling) to promote the cost effective solution in Europe; </w:t>
      </w:r>
      <w:r w:rsidRPr="007E7F73">
        <w:rPr>
          <w:bCs/>
          <w:sz w:val="22"/>
          <w:szCs w:val="22"/>
        </w:rPr>
        <w:lastRenderedPageBreak/>
        <w:t>demonstrate to buy-side players the best value for money, paving the way towards Zero Energy cost effective Buildings.</w:t>
      </w:r>
    </w:p>
    <w:p w14:paraId="4084ECEA" w14:textId="77777777" w:rsidR="00502AA3" w:rsidRPr="007E7F73" w:rsidRDefault="00502AA3" w:rsidP="007E7F73">
      <w:pPr>
        <w:ind w:left="180"/>
        <w:jc w:val="both"/>
        <w:rPr>
          <w:bCs/>
          <w:sz w:val="22"/>
          <w:szCs w:val="22"/>
        </w:rPr>
      </w:pPr>
    </w:p>
    <w:p w14:paraId="46819E9B" w14:textId="77777777" w:rsidR="007E7F73" w:rsidRDefault="007E7F73" w:rsidP="007E7F73">
      <w:pPr>
        <w:ind w:left="180"/>
        <w:jc w:val="both"/>
        <w:rPr>
          <w:bCs/>
          <w:sz w:val="22"/>
          <w:szCs w:val="22"/>
        </w:rPr>
      </w:pPr>
      <w:r w:rsidRPr="007E7F73">
        <w:rPr>
          <w:sz w:val="22"/>
          <w:szCs w:val="22"/>
        </w:rPr>
        <w:t>T1.2 Promote</w:t>
      </w:r>
      <w:r w:rsidRPr="007E7F73">
        <w:rPr>
          <w:bCs/>
          <w:sz w:val="22"/>
          <w:szCs w:val="22"/>
        </w:rPr>
        <w:t xml:space="preserve"> best practice approach and induce case studies on paybacks.</w:t>
      </w:r>
    </w:p>
    <w:p w14:paraId="75AE72BA" w14:textId="77777777" w:rsidR="00502AA3" w:rsidRPr="007E7F73" w:rsidRDefault="00502AA3" w:rsidP="007E7F73">
      <w:pPr>
        <w:ind w:left="180"/>
        <w:jc w:val="both"/>
        <w:rPr>
          <w:bCs/>
          <w:sz w:val="22"/>
          <w:szCs w:val="22"/>
        </w:rPr>
      </w:pPr>
    </w:p>
    <w:p w14:paraId="40744248" w14:textId="77777777" w:rsidR="007E7F73" w:rsidRPr="007E7F73" w:rsidRDefault="007E7F73" w:rsidP="00502AA3">
      <w:pPr>
        <w:ind w:left="180"/>
        <w:jc w:val="both"/>
        <w:rPr>
          <w:bCs/>
          <w:sz w:val="22"/>
          <w:szCs w:val="22"/>
        </w:rPr>
      </w:pPr>
      <w:r w:rsidRPr="007E7F73">
        <w:rPr>
          <w:sz w:val="22"/>
          <w:szCs w:val="22"/>
        </w:rPr>
        <w:t xml:space="preserve">T1.3 </w:t>
      </w:r>
      <w:r w:rsidRPr="007E7F73">
        <w:rPr>
          <w:bCs/>
          <w:sz w:val="22"/>
          <w:szCs w:val="22"/>
        </w:rPr>
        <w:t>Conduct sur</w:t>
      </w:r>
      <w:r w:rsidR="00502AA3">
        <w:rPr>
          <w:bCs/>
          <w:sz w:val="22"/>
          <w:szCs w:val="22"/>
        </w:rPr>
        <w:t>veys and best practice examples</w:t>
      </w:r>
    </w:p>
    <w:p w14:paraId="471F8F9C" w14:textId="77777777" w:rsidR="00D76E60" w:rsidRPr="00CC11EF" w:rsidRDefault="00D76E60" w:rsidP="00D76E60">
      <w:pPr>
        <w:spacing w:before="240"/>
        <w:ind w:right="74"/>
        <w:rPr>
          <w:b/>
          <w:snapToGrid w:val="0"/>
          <w:sz w:val="22"/>
          <w:szCs w:val="22"/>
          <w:lang w:eastAsia="en-US"/>
        </w:rPr>
      </w:pPr>
      <w:r w:rsidRPr="00CC11EF">
        <w:rPr>
          <w:b/>
          <w:snapToGrid w:val="0"/>
          <w:sz w:val="22"/>
          <w:szCs w:val="22"/>
          <w:lang w:eastAsia="en-US"/>
        </w:rPr>
        <w:t>Outputs of this work package (apart from deliverables):</w:t>
      </w:r>
    </w:p>
    <w:p w14:paraId="20D52A24" w14:textId="77777777" w:rsidR="00D76E60" w:rsidRPr="001A15E4" w:rsidRDefault="00D76E60" w:rsidP="00F26CEC">
      <w:pPr>
        <w:jc w:val="both"/>
        <w:rPr>
          <w:b/>
          <w:sz w:val="22"/>
          <w:szCs w:val="22"/>
          <w:lang w:val="en-US"/>
        </w:rPr>
      </w:pPr>
      <w:r w:rsidRPr="001A15E4">
        <w:rPr>
          <w:b/>
          <w:bCs/>
          <w:sz w:val="22"/>
          <w:szCs w:val="22"/>
          <w:lang w:val="en-US"/>
        </w:rPr>
        <w:t>O6.1</w:t>
      </w:r>
      <w:r>
        <w:rPr>
          <w:sz w:val="22"/>
          <w:szCs w:val="22"/>
          <w:lang w:val="en-US"/>
        </w:rPr>
        <w:t xml:space="preserve"> </w:t>
      </w:r>
      <w:r w:rsidRPr="001A15E4">
        <w:rPr>
          <w:sz w:val="22"/>
          <w:szCs w:val="22"/>
          <w:lang w:val="en-US"/>
        </w:rPr>
        <w:t>An online “Price/performance; real payback on devices” community with approximately 500 members primarily from the buy-side including a</w:t>
      </w:r>
      <w:r>
        <w:rPr>
          <w:sz w:val="22"/>
          <w:szCs w:val="22"/>
          <w:lang w:val="en-US"/>
        </w:rPr>
        <w:t xml:space="preserve"> </w:t>
      </w:r>
      <w:r w:rsidRPr="001A15E4">
        <w:rPr>
          <w:sz w:val="22"/>
          <w:szCs w:val="22"/>
          <w:lang w:val="en-US"/>
        </w:rPr>
        <w:t>Europe-wide best practice approach and a dynamic benchmark with Periodic “</w:t>
      </w:r>
      <w:proofErr w:type="spellStart"/>
      <w:r w:rsidRPr="001A15E4">
        <w:rPr>
          <w:sz w:val="22"/>
          <w:szCs w:val="22"/>
          <w:lang w:val="en-US"/>
        </w:rPr>
        <w:t>Greenwashing</w:t>
      </w:r>
      <w:proofErr w:type="spellEnd"/>
      <w:r w:rsidRPr="001A15E4">
        <w:rPr>
          <w:sz w:val="22"/>
          <w:szCs w:val="22"/>
          <w:lang w:val="en-US"/>
        </w:rPr>
        <w:t xml:space="preserve">” alerts on misleading claims. </w:t>
      </w:r>
    </w:p>
    <w:p w14:paraId="2CBE7215" w14:textId="77777777" w:rsidR="007E7F73" w:rsidRDefault="007E7F73"/>
    <w:p w14:paraId="212B62A7" w14:textId="77777777" w:rsidR="00F26CEC" w:rsidRPr="00CC11EF" w:rsidRDefault="00F26CEC" w:rsidP="00F26CEC">
      <w:pPr>
        <w:spacing w:before="240"/>
        <w:ind w:right="74"/>
        <w:rPr>
          <w:b/>
          <w:snapToGrid w:val="0"/>
          <w:sz w:val="22"/>
          <w:szCs w:val="22"/>
          <w:lang w:eastAsia="en-US"/>
        </w:rPr>
      </w:pPr>
      <w:r w:rsidRPr="00CC11EF">
        <w:rPr>
          <w:b/>
          <w:snapToGrid w:val="0"/>
          <w:sz w:val="22"/>
          <w:szCs w:val="22"/>
          <w:lang w:eastAsia="en-US"/>
        </w:rPr>
        <w:t xml:space="preserve">Deliverable of this work package: </w:t>
      </w:r>
    </w:p>
    <w:p w14:paraId="18745E09" w14:textId="77777777" w:rsidR="00F26CEC" w:rsidRDefault="00F26CEC" w:rsidP="00F26CEC">
      <w:pPr>
        <w:rPr>
          <w:sz w:val="22"/>
          <w:szCs w:val="22"/>
        </w:rPr>
      </w:pPr>
      <w:r w:rsidRPr="001A15E4">
        <w:rPr>
          <w:b/>
          <w:bCs/>
          <w:sz w:val="22"/>
          <w:szCs w:val="22"/>
          <w:lang w:val="en-US"/>
        </w:rPr>
        <w:t xml:space="preserve">D6.1 </w:t>
      </w:r>
      <w:r w:rsidRPr="001A15E4">
        <w:rPr>
          <w:bCs/>
          <w:sz w:val="22"/>
          <w:szCs w:val="22"/>
          <w:lang w:val="en-US"/>
        </w:rPr>
        <w:t>Bi</w:t>
      </w:r>
      <w:r w:rsidRPr="001A15E4">
        <w:rPr>
          <w:sz w:val="22"/>
          <w:szCs w:val="22"/>
        </w:rPr>
        <w:t xml:space="preserve"> annual </w:t>
      </w:r>
      <w:r w:rsidRPr="001A15E4">
        <w:rPr>
          <w:sz w:val="22"/>
          <w:szCs w:val="22"/>
          <w:lang w:val="en-US"/>
        </w:rPr>
        <w:t xml:space="preserve">Price/performance; real payback on devices” </w:t>
      </w:r>
      <w:r w:rsidRPr="001A15E4">
        <w:rPr>
          <w:sz w:val="22"/>
          <w:szCs w:val="22"/>
        </w:rPr>
        <w:t>reports containing “</w:t>
      </w:r>
      <w:proofErr w:type="spellStart"/>
      <w:r w:rsidRPr="001A15E4">
        <w:rPr>
          <w:sz w:val="22"/>
          <w:szCs w:val="22"/>
        </w:rPr>
        <w:t>greenwashing</w:t>
      </w:r>
      <w:proofErr w:type="spellEnd"/>
      <w:r w:rsidRPr="001A15E4">
        <w:rPr>
          <w:sz w:val="22"/>
          <w:szCs w:val="22"/>
        </w:rPr>
        <w:t>’ alerts to C21-EGBE members on the buy-side. (Alerts published on-line also, in all partner languages)</w:t>
      </w:r>
      <w:r w:rsidRPr="001A15E4">
        <w:rPr>
          <w:b/>
          <w:bCs/>
          <w:sz w:val="22"/>
          <w:szCs w:val="22"/>
          <w:lang w:val="en-US"/>
        </w:rPr>
        <w:t xml:space="preserve"> </w:t>
      </w:r>
      <w:r w:rsidRPr="001A15E4">
        <w:rPr>
          <w:bCs/>
          <w:sz w:val="22"/>
          <w:szCs w:val="22"/>
          <w:lang w:val="en-US"/>
        </w:rPr>
        <w:t xml:space="preserve">and an </w:t>
      </w:r>
      <w:r w:rsidRPr="001A15E4">
        <w:rPr>
          <w:sz w:val="22"/>
          <w:szCs w:val="22"/>
        </w:rPr>
        <w:t>annual Price/Result benchmark awards (Link to WP5)</w:t>
      </w:r>
    </w:p>
    <w:p w14:paraId="346375FC" w14:textId="77777777" w:rsidR="003D133A" w:rsidRDefault="003D133A" w:rsidP="00F26CEC">
      <w:pPr>
        <w:rPr>
          <w:sz w:val="22"/>
          <w:szCs w:val="22"/>
        </w:rPr>
      </w:pPr>
    </w:p>
    <w:p w14:paraId="66B21445" w14:textId="1FDC19D4" w:rsidR="003D133A" w:rsidRDefault="0081207C" w:rsidP="0081207C">
      <w:pPr>
        <w:pStyle w:val="berschrift1"/>
      </w:pPr>
      <w:r>
        <w:t>Proposal</w:t>
      </w:r>
    </w:p>
    <w:p w14:paraId="322CF3BB" w14:textId="37C14E6E" w:rsidR="006C1C57" w:rsidRDefault="00786CE3" w:rsidP="006C1C57">
      <w:pPr>
        <w:jc w:val="both"/>
        <w:rPr>
          <w:sz w:val="22"/>
          <w:szCs w:val="22"/>
        </w:rPr>
      </w:pPr>
      <w:r>
        <w:rPr>
          <w:sz w:val="22"/>
          <w:szCs w:val="22"/>
        </w:rPr>
        <w:t xml:space="preserve">As the “Price and Performance” Community is </w:t>
      </w:r>
      <w:r w:rsidR="001860CA">
        <w:rPr>
          <w:sz w:val="22"/>
          <w:szCs w:val="22"/>
        </w:rPr>
        <w:t xml:space="preserve">going to be installed at the </w:t>
      </w:r>
      <w:proofErr w:type="spellStart"/>
      <w:r w:rsidR="001860CA">
        <w:rPr>
          <w:sz w:val="22"/>
          <w:szCs w:val="22"/>
        </w:rPr>
        <w:t>e</w:t>
      </w:r>
      <w:r>
        <w:rPr>
          <w:sz w:val="22"/>
          <w:szCs w:val="22"/>
        </w:rPr>
        <w:t>uropean</w:t>
      </w:r>
      <w:proofErr w:type="spellEnd"/>
      <w:r>
        <w:rPr>
          <w:sz w:val="22"/>
          <w:szCs w:val="22"/>
        </w:rPr>
        <w:t xml:space="preserve"> leve</w:t>
      </w:r>
      <w:r w:rsidR="00E22DB6">
        <w:rPr>
          <w:sz w:val="22"/>
          <w:szCs w:val="22"/>
        </w:rPr>
        <w:t xml:space="preserve">l </w:t>
      </w:r>
      <w:r w:rsidR="001860CA">
        <w:rPr>
          <w:sz w:val="22"/>
          <w:szCs w:val="22"/>
        </w:rPr>
        <w:t xml:space="preserve">of C21 </w:t>
      </w:r>
      <w:r w:rsidR="00E22DB6">
        <w:rPr>
          <w:sz w:val="22"/>
          <w:szCs w:val="22"/>
        </w:rPr>
        <w:t xml:space="preserve">the community has to fulfil the ambiguous task to be of interest in all participating countries. </w:t>
      </w:r>
      <w:r w:rsidR="00FD173C">
        <w:rPr>
          <w:sz w:val="22"/>
          <w:szCs w:val="22"/>
        </w:rPr>
        <w:t xml:space="preserve">As </w:t>
      </w:r>
      <w:r w:rsidR="003F5BF4">
        <w:rPr>
          <w:sz w:val="22"/>
          <w:szCs w:val="22"/>
        </w:rPr>
        <w:t xml:space="preserve">becoming </w:t>
      </w:r>
      <w:r w:rsidR="00D466ED">
        <w:rPr>
          <w:sz w:val="22"/>
          <w:szCs w:val="22"/>
        </w:rPr>
        <w:t>apparent</w:t>
      </w:r>
      <w:r w:rsidR="001F6225">
        <w:rPr>
          <w:sz w:val="22"/>
          <w:szCs w:val="22"/>
        </w:rPr>
        <w:t xml:space="preserve"> in the</w:t>
      </w:r>
      <w:r w:rsidR="00FD173C">
        <w:rPr>
          <w:sz w:val="22"/>
          <w:szCs w:val="22"/>
        </w:rPr>
        <w:t xml:space="preserve"> graphic </w:t>
      </w:r>
      <w:r w:rsidR="003F5BF4">
        <w:rPr>
          <w:sz w:val="22"/>
          <w:szCs w:val="22"/>
        </w:rPr>
        <w:t xml:space="preserve">image </w:t>
      </w:r>
      <w:r w:rsidR="001F6225">
        <w:rPr>
          <w:sz w:val="22"/>
          <w:szCs w:val="22"/>
        </w:rPr>
        <w:t xml:space="preserve">below </w:t>
      </w:r>
      <w:r w:rsidR="00B74DB6">
        <w:rPr>
          <w:sz w:val="22"/>
          <w:szCs w:val="22"/>
        </w:rPr>
        <w:t xml:space="preserve">the indented community on Price and Performance is connected to a vast </w:t>
      </w:r>
      <w:r w:rsidR="00D4053E">
        <w:rPr>
          <w:sz w:val="22"/>
          <w:szCs w:val="22"/>
        </w:rPr>
        <w:t xml:space="preserve">number </w:t>
      </w:r>
      <w:r w:rsidR="00B74DB6">
        <w:rPr>
          <w:sz w:val="22"/>
          <w:szCs w:val="22"/>
        </w:rPr>
        <w:t>of regulation</w:t>
      </w:r>
      <w:r w:rsidR="008F0D16">
        <w:rPr>
          <w:sz w:val="22"/>
          <w:szCs w:val="22"/>
        </w:rPr>
        <w:t>s, standards</w:t>
      </w:r>
      <w:r w:rsidR="00B74DB6">
        <w:rPr>
          <w:sz w:val="22"/>
          <w:szCs w:val="22"/>
        </w:rPr>
        <w:t xml:space="preserve"> and </w:t>
      </w:r>
      <w:r w:rsidR="000A6BF5">
        <w:rPr>
          <w:sz w:val="22"/>
          <w:szCs w:val="22"/>
        </w:rPr>
        <w:t xml:space="preserve">(overarching) </w:t>
      </w:r>
      <w:r w:rsidR="00B74DB6">
        <w:rPr>
          <w:sz w:val="22"/>
          <w:szCs w:val="22"/>
        </w:rPr>
        <w:t xml:space="preserve">initiatives on the European level. </w:t>
      </w:r>
      <w:r w:rsidR="008F0D16">
        <w:rPr>
          <w:sz w:val="22"/>
          <w:szCs w:val="22"/>
        </w:rPr>
        <w:t>Without go</w:t>
      </w:r>
      <w:r w:rsidR="006C1C57">
        <w:rPr>
          <w:sz w:val="22"/>
          <w:szCs w:val="22"/>
        </w:rPr>
        <w:t>i</w:t>
      </w:r>
      <w:r w:rsidR="008F0D16">
        <w:rPr>
          <w:sz w:val="22"/>
          <w:szCs w:val="22"/>
        </w:rPr>
        <w:t>n</w:t>
      </w:r>
      <w:r w:rsidR="006C1C57">
        <w:rPr>
          <w:sz w:val="22"/>
          <w:szCs w:val="22"/>
        </w:rPr>
        <w:t>g into further detail</w:t>
      </w:r>
      <w:r w:rsidR="001F6225">
        <w:rPr>
          <w:sz w:val="22"/>
          <w:szCs w:val="22"/>
        </w:rPr>
        <w:t>,</w:t>
      </w:r>
      <w:r w:rsidR="008F0D16">
        <w:rPr>
          <w:sz w:val="22"/>
          <w:szCs w:val="22"/>
        </w:rPr>
        <w:t xml:space="preserve"> it is </w:t>
      </w:r>
      <w:r w:rsidR="00302A31">
        <w:rPr>
          <w:sz w:val="22"/>
          <w:szCs w:val="22"/>
        </w:rPr>
        <w:t xml:space="preserve">surely </w:t>
      </w:r>
      <w:r w:rsidR="008F0D16">
        <w:rPr>
          <w:sz w:val="22"/>
          <w:szCs w:val="22"/>
        </w:rPr>
        <w:t>of grea</w:t>
      </w:r>
      <w:r w:rsidR="000A6BF5">
        <w:rPr>
          <w:sz w:val="22"/>
          <w:szCs w:val="22"/>
        </w:rPr>
        <w:t>t importance to create cost effective way</w:t>
      </w:r>
      <w:r w:rsidR="00756CB0">
        <w:rPr>
          <w:sz w:val="22"/>
          <w:szCs w:val="22"/>
        </w:rPr>
        <w:t>s</w:t>
      </w:r>
      <w:r w:rsidR="000A6BF5">
        <w:rPr>
          <w:sz w:val="22"/>
          <w:szCs w:val="22"/>
        </w:rPr>
        <w:t xml:space="preserve"> to </w:t>
      </w:r>
      <w:r w:rsidR="00A56C5A">
        <w:rPr>
          <w:sz w:val="22"/>
          <w:szCs w:val="22"/>
        </w:rPr>
        <w:t xml:space="preserve">implement </w:t>
      </w:r>
      <w:r w:rsidR="00A86B69">
        <w:rPr>
          <w:sz w:val="22"/>
          <w:szCs w:val="22"/>
        </w:rPr>
        <w:t>all the political requests and demands</w:t>
      </w:r>
      <w:r w:rsidR="001F6225">
        <w:rPr>
          <w:sz w:val="22"/>
          <w:szCs w:val="22"/>
        </w:rPr>
        <w:t xml:space="preserve"> for sustainable buildings</w:t>
      </w:r>
      <w:r w:rsidR="00A86B69">
        <w:rPr>
          <w:sz w:val="22"/>
          <w:szCs w:val="22"/>
        </w:rPr>
        <w:t xml:space="preserve">, so costs </w:t>
      </w:r>
      <w:r w:rsidR="00756CB0">
        <w:rPr>
          <w:sz w:val="22"/>
          <w:szCs w:val="22"/>
        </w:rPr>
        <w:t xml:space="preserve">and monetary benefits </w:t>
      </w:r>
      <w:r w:rsidR="00A86B69">
        <w:rPr>
          <w:sz w:val="22"/>
          <w:szCs w:val="22"/>
        </w:rPr>
        <w:t xml:space="preserve">are the most powerful </w:t>
      </w:r>
      <w:r w:rsidR="00756CB0">
        <w:rPr>
          <w:sz w:val="22"/>
          <w:szCs w:val="22"/>
        </w:rPr>
        <w:t>drivers of economic and social entities</w:t>
      </w:r>
      <w:r w:rsidR="001F6225">
        <w:rPr>
          <w:sz w:val="22"/>
          <w:szCs w:val="22"/>
        </w:rPr>
        <w:t xml:space="preserve"> to </w:t>
      </w:r>
      <w:r w:rsidR="002D6A82">
        <w:rPr>
          <w:sz w:val="22"/>
          <w:szCs w:val="22"/>
        </w:rPr>
        <w:t xml:space="preserve">pursue the way towards a </w:t>
      </w:r>
      <w:r w:rsidR="00D4053E">
        <w:rPr>
          <w:sz w:val="22"/>
          <w:szCs w:val="22"/>
        </w:rPr>
        <w:t xml:space="preserve">zero energy buildings </w:t>
      </w:r>
      <w:r w:rsidR="00E22554">
        <w:rPr>
          <w:sz w:val="22"/>
          <w:szCs w:val="22"/>
        </w:rPr>
        <w:t xml:space="preserve">society. </w:t>
      </w:r>
    </w:p>
    <w:p w14:paraId="52082D50" w14:textId="77777777" w:rsidR="00756CB0" w:rsidRDefault="00756CB0" w:rsidP="006C1C57">
      <w:pPr>
        <w:jc w:val="both"/>
        <w:rPr>
          <w:sz w:val="22"/>
          <w:szCs w:val="22"/>
        </w:rPr>
      </w:pPr>
    </w:p>
    <w:p w14:paraId="69075FC8" w14:textId="4BF9332C" w:rsidR="003D133A" w:rsidRDefault="00B74DB6" w:rsidP="006C1C57">
      <w:pPr>
        <w:jc w:val="both"/>
        <w:rPr>
          <w:sz w:val="22"/>
          <w:szCs w:val="22"/>
        </w:rPr>
      </w:pPr>
      <w:r>
        <w:rPr>
          <w:noProof/>
          <w:lang w:val="fr-FR" w:eastAsia="fr-FR"/>
        </w:rPr>
        <w:drawing>
          <wp:inline distT="0" distB="0" distL="0" distR="0" wp14:anchorId="60702ACC" wp14:editId="52F68CAE">
            <wp:extent cx="5756910" cy="3026410"/>
            <wp:effectExtent l="0" t="0" r="889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ramework for PP Community.jpeg"/>
                    <pic:cNvPicPr/>
                  </pic:nvPicPr>
                  <pic:blipFill>
                    <a:blip r:embed="rId7">
                      <a:extLst>
                        <a:ext uri="{28A0092B-C50C-407E-A947-70E740481C1C}">
                          <a14:useLocalDpi xmlns:a14="http://schemas.microsoft.com/office/drawing/2010/main" val="0"/>
                        </a:ext>
                      </a:extLst>
                    </a:blip>
                    <a:stretch>
                      <a:fillRect/>
                    </a:stretch>
                  </pic:blipFill>
                  <pic:spPr>
                    <a:xfrm>
                      <a:off x="0" y="0"/>
                      <a:ext cx="5756910" cy="3026410"/>
                    </a:xfrm>
                    <a:prstGeom prst="rect">
                      <a:avLst/>
                    </a:prstGeom>
                  </pic:spPr>
                </pic:pic>
              </a:graphicData>
            </a:graphic>
          </wp:inline>
        </w:drawing>
      </w:r>
    </w:p>
    <w:p w14:paraId="2C9E4130" w14:textId="77777777" w:rsidR="001C714C" w:rsidRDefault="001C714C" w:rsidP="006C1C57">
      <w:pPr>
        <w:jc w:val="both"/>
        <w:rPr>
          <w:sz w:val="22"/>
          <w:szCs w:val="22"/>
        </w:rPr>
      </w:pPr>
    </w:p>
    <w:p w14:paraId="7EF353B3" w14:textId="550A23E4" w:rsidR="0053045E" w:rsidRDefault="00302A31" w:rsidP="00E57F89">
      <w:pPr>
        <w:jc w:val="both"/>
        <w:rPr>
          <w:sz w:val="22"/>
          <w:szCs w:val="22"/>
        </w:rPr>
      </w:pPr>
      <w:r>
        <w:rPr>
          <w:sz w:val="22"/>
          <w:szCs w:val="22"/>
        </w:rPr>
        <w:t>On the national level you find a likewise differentiation</w:t>
      </w:r>
      <w:r w:rsidR="00E83E3E">
        <w:rPr>
          <w:sz w:val="22"/>
          <w:szCs w:val="22"/>
        </w:rPr>
        <w:t xml:space="preserve"> </w:t>
      </w:r>
      <w:r w:rsidR="006E3E5C">
        <w:rPr>
          <w:sz w:val="22"/>
          <w:szCs w:val="22"/>
        </w:rPr>
        <w:t xml:space="preserve">in regulations, initiatives </w:t>
      </w:r>
      <w:r w:rsidR="00E83E3E">
        <w:rPr>
          <w:sz w:val="22"/>
          <w:szCs w:val="22"/>
        </w:rPr>
        <w:t>and status of development</w:t>
      </w:r>
      <w:r w:rsidR="006E3E5C">
        <w:rPr>
          <w:sz w:val="22"/>
          <w:szCs w:val="22"/>
        </w:rPr>
        <w:t xml:space="preserve"> </w:t>
      </w:r>
      <w:r w:rsidR="002F2EDD">
        <w:rPr>
          <w:sz w:val="22"/>
          <w:szCs w:val="22"/>
        </w:rPr>
        <w:t xml:space="preserve">in the field of sustainable </w:t>
      </w:r>
      <w:r w:rsidR="00A71CA2">
        <w:rPr>
          <w:sz w:val="22"/>
          <w:szCs w:val="22"/>
        </w:rPr>
        <w:t xml:space="preserve">constructions </w:t>
      </w:r>
      <w:r>
        <w:rPr>
          <w:sz w:val="22"/>
          <w:szCs w:val="22"/>
        </w:rPr>
        <w:t>depending on the nation observed.</w:t>
      </w:r>
      <w:r w:rsidR="00E83E3E">
        <w:rPr>
          <w:sz w:val="22"/>
          <w:szCs w:val="22"/>
        </w:rPr>
        <w:t xml:space="preserve"> </w:t>
      </w:r>
      <w:r w:rsidR="006E3E5C">
        <w:rPr>
          <w:sz w:val="22"/>
          <w:szCs w:val="22"/>
        </w:rPr>
        <w:t>W</w:t>
      </w:r>
      <w:r w:rsidR="005D4CFB">
        <w:rPr>
          <w:sz w:val="22"/>
          <w:szCs w:val="22"/>
        </w:rPr>
        <w:t xml:space="preserve">ith this </w:t>
      </w:r>
      <w:proofErr w:type="spellStart"/>
      <w:r w:rsidR="005D4CFB">
        <w:rPr>
          <w:sz w:val="22"/>
          <w:szCs w:val="22"/>
        </w:rPr>
        <w:t>overcomplexity</w:t>
      </w:r>
      <w:proofErr w:type="spellEnd"/>
      <w:r w:rsidR="005D4CFB">
        <w:rPr>
          <w:sz w:val="22"/>
          <w:szCs w:val="22"/>
        </w:rPr>
        <w:t xml:space="preserve"> in mind, the “Price and Performance” community should not </w:t>
      </w:r>
      <w:r w:rsidR="002F2EDD">
        <w:rPr>
          <w:sz w:val="22"/>
          <w:szCs w:val="22"/>
        </w:rPr>
        <w:t xml:space="preserve">enforce a certain </w:t>
      </w:r>
      <w:r w:rsidR="0077104F">
        <w:rPr>
          <w:sz w:val="22"/>
          <w:szCs w:val="22"/>
        </w:rPr>
        <w:t>“</w:t>
      </w:r>
      <w:r w:rsidR="000C0492">
        <w:rPr>
          <w:sz w:val="22"/>
          <w:szCs w:val="22"/>
        </w:rPr>
        <w:t>methodology</w:t>
      </w:r>
      <w:r w:rsidR="0077104F">
        <w:rPr>
          <w:sz w:val="22"/>
          <w:szCs w:val="22"/>
        </w:rPr>
        <w:t xml:space="preserve">” </w:t>
      </w:r>
      <w:r w:rsidR="00492C6A">
        <w:rPr>
          <w:sz w:val="22"/>
          <w:szCs w:val="22"/>
        </w:rPr>
        <w:t>to fulfil the intended goals explained above (Description of work)</w:t>
      </w:r>
      <w:r w:rsidR="00A71CA2">
        <w:rPr>
          <w:sz w:val="22"/>
          <w:szCs w:val="22"/>
        </w:rPr>
        <w:t xml:space="preserve">, but </w:t>
      </w:r>
      <w:r w:rsidR="006D417D">
        <w:rPr>
          <w:sz w:val="22"/>
          <w:szCs w:val="22"/>
        </w:rPr>
        <w:t xml:space="preserve">to </w:t>
      </w:r>
      <w:r w:rsidR="00A71CA2">
        <w:rPr>
          <w:sz w:val="22"/>
          <w:szCs w:val="22"/>
        </w:rPr>
        <w:t xml:space="preserve">leave the </w:t>
      </w:r>
      <w:r w:rsidR="00492C6A">
        <w:rPr>
          <w:sz w:val="22"/>
          <w:szCs w:val="22"/>
        </w:rPr>
        <w:t xml:space="preserve">implementation and </w:t>
      </w:r>
      <w:r w:rsidR="006D417D">
        <w:rPr>
          <w:sz w:val="22"/>
          <w:szCs w:val="22"/>
        </w:rPr>
        <w:t xml:space="preserve">realization of content </w:t>
      </w:r>
      <w:r w:rsidR="00492C6A">
        <w:rPr>
          <w:sz w:val="22"/>
          <w:szCs w:val="22"/>
        </w:rPr>
        <w:t xml:space="preserve">to the </w:t>
      </w:r>
      <w:r w:rsidR="000C0492">
        <w:rPr>
          <w:sz w:val="22"/>
          <w:szCs w:val="22"/>
        </w:rPr>
        <w:t>interes</w:t>
      </w:r>
      <w:r w:rsidR="006D417D">
        <w:rPr>
          <w:sz w:val="22"/>
          <w:szCs w:val="22"/>
        </w:rPr>
        <w:t xml:space="preserve">ted actors in the participating </w:t>
      </w:r>
      <w:r w:rsidR="006D417D">
        <w:rPr>
          <w:sz w:val="22"/>
          <w:szCs w:val="22"/>
        </w:rPr>
        <w:lastRenderedPageBreak/>
        <w:t xml:space="preserve">nations. With that </w:t>
      </w:r>
      <w:r w:rsidR="00246F9D">
        <w:rPr>
          <w:sz w:val="22"/>
          <w:szCs w:val="22"/>
        </w:rPr>
        <w:t>approach the community will be enrich</w:t>
      </w:r>
      <w:r w:rsidR="00DD1E90">
        <w:rPr>
          <w:sz w:val="22"/>
          <w:szCs w:val="22"/>
        </w:rPr>
        <w:t xml:space="preserve">ed with the needed and </w:t>
      </w:r>
      <w:r w:rsidR="00D21E25">
        <w:rPr>
          <w:sz w:val="22"/>
          <w:szCs w:val="22"/>
        </w:rPr>
        <w:t xml:space="preserve">relevant </w:t>
      </w:r>
      <w:r w:rsidR="00246F9D">
        <w:rPr>
          <w:sz w:val="22"/>
          <w:szCs w:val="22"/>
        </w:rPr>
        <w:t>content</w:t>
      </w:r>
      <w:r w:rsidR="00230E1B">
        <w:rPr>
          <w:sz w:val="22"/>
          <w:szCs w:val="22"/>
        </w:rPr>
        <w:t xml:space="preserve"> </w:t>
      </w:r>
      <w:r w:rsidR="00FB7027">
        <w:rPr>
          <w:sz w:val="22"/>
          <w:szCs w:val="22"/>
        </w:rPr>
        <w:t xml:space="preserve">to the different nations, </w:t>
      </w:r>
      <w:r w:rsidR="00230E1B">
        <w:rPr>
          <w:sz w:val="22"/>
          <w:szCs w:val="22"/>
        </w:rPr>
        <w:t xml:space="preserve">as </w:t>
      </w:r>
      <w:r w:rsidR="0077104F">
        <w:rPr>
          <w:sz w:val="22"/>
          <w:szCs w:val="22"/>
        </w:rPr>
        <w:t>t</w:t>
      </w:r>
      <w:r w:rsidR="00B544E2">
        <w:rPr>
          <w:sz w:val="22"/>
          <w:szCs w:val="22"/>
        </w:rPr>
        <w:t xml:space="preserve">he discussions and methods applied in the German market are different to the discussions and methods </w:t>
      </w:r>
      <w:r w:rsidR="00E73147">
        <w:rPr>
          <w:sz w:val="22"/>
          <w:szCs w:val="22"/>
        </w:rPr>
        <w:t xml:space="preserve">as for instance </w:t>
      </w:r>
      <w:r w:rsidR="00B544E2">
        <w:rPr>
          <w:sz w:val="22"/>
          <w:szCs w:val="22"/>
        </w:rPr>
        <w:t xml:space="preserve">in </w:t>
      </w:r>
      <w:r w:rsidR="00E73147">
        <w:rPr>
          <w:sz w:val="22"/>
          <w:szCs w:val="22"/>
        </w:rPr>
        <w:t xml:space="preserve">Spain. </w:t>
      </w:r>
    </w:p>
    <w:p w14:paraId="5E15977C" w14:textId="77777777" w:rsidR="00DC6145" w:rsidRDefault="00DC6145" w:rsidP="00E57F89">
      <w:pPr>
        <w:jc w:val="both"/>
        <w:rPr>
          <w:rFonts w:cs="Calibri"/>
          <w:color w:val="000000" w:themeColor="text1"/>
          <w:sz w:val="22"/>
          <w:szCs w:val="22"/>
        </w:rPr>
      </w:pPr>
    </w:p>
    <w:p w14:paraId="64090BF0" w14:textId="4206DAEE" w:rsidR="00730A5B" w:rsidRDefault="00E57F89" w:rsidP="00E57F89">
      <w:pPr>
        <w:jc w:val="both"/>
        <w:rPr>
          <w:rFonts w:cs="Calibri"/>
          <w:color w:val="000000" w:themeColor="text1"/>
          <w:sz w:val="22"/>
          <w:szCs w:val="22"/>
        </w:rPr>
      </w:pPr>
      <w:r>
        <w:rPr>
          <w:rFonts w:cs="Calibri"/>
          <w:color w:val="000000" w:themeColor="text1"/>
          <w:sz w:val="22"/>
          <w:szCs w:val="22"/>
        </w:rPr>
        <w:t xml:space="preserve">In </w:t>
      </w:r>
      <w:r w:rsidR="0053045E">
        <w:rPr>
          <w:rFonts w:cs="Calibri"/>
          <w:color w:val="000000" w:themeColor="text1"/>
          <w:sz w:val="22"/>
          <w:szCs w:val="22"/>
        </w:rPr>
        <w:t xml:space="preserve">order to fulfil this </w:t>
      </w:r>
      <w:r w:rsidR="00FB7027">
        <w:rPr>
          <w:rFonts w:cs="Calibri"/>
          <w:color w:val="000000" w:themeColor="text1"/>
          <w:sz w:val="22"/>
          <w:szCs w:val="22"/>
        </w:rPr>
        <w:t>needed degree of freedom</w:t>
      </w:r>
      <w:r w:rsidR="0053045E">
        <w:rPr>
          <w:rFonts w:cs="Calibri"/>
          <w:color w:val="000000" w:themeColor="text1"/>
          <w:sz w:val="22"/>
          <w:szCs w:val="22"/>
        </w:rPr>
        <w:t xml:space="preserve"> and to guarantee </w:t>
      </w:r>
      <w:r w:rsidR="00D03857">
        <w:rPr>
          <w:rFonts w:cs="Calibri"/>
          <w:color w:val="000000" w:themeColor="text1"/>
          <w:sz w:val="22"/>
          <w:szCs w:val="22"/>
        </w:rPr>
        <w:t xml:space="preserve">expedient content in </w:t>
      </w:r>
      <w:r>
        <w:rPr>
          <w:rFonts w:cs="Calibri"/>
          <w:color w:val="000000" w:themeColor="text1"/>
          <w:sz w:val="22"/>
          <w:szCs w:val="22"/>
        </w:rPr>
        <w:t>r</w:t>
      </w:r>
      <w:r w:rsidR="0077104F" w:rsidRPr="0077104F">
        <w:rPr>
          <w:rFonts w:cs="Calibri"/>
          <w:color w:val="000000" w:themeColor="text1"/>
          <w:sz w:val="22"/>
          <w:szCs w:val="22"/>
        </w:rPr>
        <w:t>eference the goal of this WP: </w:t>
      </w:r>
      <w:r>
        <w:rPr>
          <w:rFonts w:cs="Cambria"/>
          <w:b/>
          <w:bCs/>
          <w:i/>
          <w:iCs/>
          <w:color w:val="000000" w:themeColor="text1"/>
          <w:sz w:val="22"/>
          <w:szCs w:val="22"/>
        </w:rPr>
        <w:t>“</w:t>
      </w:r>
      <w:r w:rsidR="0077104F" w:rsidRPr="00230E1B">
        <w:rPr>
          <w:rFonts w:cs="Cambria"/>
          <w:bCs/>
          <w:i/>
          <w:iCs/>
          <w:color w:val="000000" w:themeColor="text1"/>
          <w:sz w:val="22"/>
          <w:szCs w:val="22"/>
        </w:rPr>
        <w:t>to provide practical facilitation of Europe-wide competition for energy efficiency and sustainability performance in rehab and new construction. Opening this competition to a Trans-European scale of is essential</w:t>
      </w:r>
      <w:r>
        <w:rPr>
          <w:rFonts w:cs="Cambria"/>
          <w:b/>
          <w:bCs/>
          <w:i/>
          <w:iCs/>
          <w:color w:val="000000" w:themeColor="text1"/>
          <w:sz w:val="22"/>
          <w:szCs w:val="22"/>
        </w:rPr>
        <w:t>”</w:t>
      </w:r>
      <w:r w:rsidR="004A3E92">
        <w:rPr>
          <w:rFonts w:cs="Calibri"/>
          <w:color w:val="000000" w:themeColor="text1"/>
          <w:sz w:val="22"/>
          <w:szCs w:val="22"/>
        </w:rPr>
        <w:t xml:space="preserve"> the community should </w:t>
      </w:r>
      <w:r w:rsidR="003433A1">
        <w:rPr>
          <w:rFonts w:cs="Calibri"/>
          <w:color w:val="000000" w:themeColor="text1"/>
          <w:sz w:val="22"/>
          <w:szCs w:val="22"/>
        </w:rPr>
        <w:t xml:space="preserve">be </w:t>
      </w:r>
      <w:r w:rsidR="004A3E92">
        <w:rPr>
          <w:rFonts w:cs="Calibri"/>
          <w:color w:val="000000" w:themeColor="text1"/>
          <w:sz w:val="22"/>
          <w:szCs w:val="22"/>
        </w:rPr>
        <w:t>pre-</w:t>
      </w:r>
      <w:r w:rsidR="003433A1">
        <w:rPr>
          <w:rFonts w:cs="Calibri"/>
          <w:color w:val="000000" w:themeColor="text1"/>
          <w:sz w:val="22"/>
          <w:szCs w:val="22"/>
        </w:rPr>
        <w:t>structured</w:t>
      </w:r>
      <w:r w:rsidR="004A3E92">
        <w:rPr>
          <w:rFonts w:cs="Calibri"/>
          <w:color w:val="000000" w:themeColor="text1"/>
          <w:sz w:val="22"/>
          <w:szCs w:val="22"/>
        </w:rPr>
        <w:t xml:space="preserve"> to meet </w:t>
      </w:r>
      <w:r w:rsidR="00D03857">
        <w:rPr>
          <w:rFonts w:cs="Calibri"/>
          <w:color w:val="000000" w:themeColor="text1"/>
          <w:sz w:val="22"/>
          <w:szCs w:val="22"/>
        </w:rPr>
        <w:t xml:space="preserve">both requirements. </w:t>
      </w:r>
      <w:r w:rsidR="00C76319">
        <w:rPr>
          <w:rFonts w:cs="Calibri"/>
          <w:color w:val="000000" w:themeColor="text1"/>
          <w:sz w:val="22"/>
          <w:szCs w:val="22"/>
        </w:rPr>
        <w:t xml:space="preserve">This pre-structure should work as a kind of framework that can be filled with </w:t>
      </w:r>
      <w:r w:rsidR="006019C0">
        <w:rPr>
          <w:rFonts w:cs="Calibri"/>
          <w:color w:val="000000" w:themeColor="text1"/>
          <w:sz w:val="22"/>
          <w:szCs w:val="22"/>
        </w:rPr>
        <w:t xml:space="preserve">content </w:t>
      </w:r>
      <w:r w:rsidR="00C76319">
        <w:rPr>
          <w:rFonts w:cs="Calibri"/>
          <w:color w:val="000000" w:themeColor="text1"/>
          <w:sz w:val="22"/>
          <w:szCs w:val="22"/>
        </w:rPr>
        <w:t>in accorda</w:t>
      </w:r>
      <w:r w:rsidR="006019C0">
        <w:rPr>
          <w:rFonts w:cs="Calibri"/>
          <w:color w:val="000000" w:themeColor="text1"/>
          <w:sz w:val="22"/>
          <w:szCs w:val="22"/>
        </w:rPr>
        <w:t xml:space="preserve">nce to the specific demands of the diverse markets without killing the openness that makes such communities attractive. Such </w:t>
      </w:r>
      <w:r w:rsidR="00DD4B7D">
        <w:rPr>
          <w:rFonts w:cs="Calibri"/>
          <w:color w:val="000000" w:themeColor="text1"/>
          <w:sz w:val="22"/>
          <w:szCs w:val="22"/>
        </w:rPr>
        <w:t xml:space="preserve">a framework can be achieved by adding a number of </w:t>
      </w:r>
      <w:r w:rsidR="00AD3057">
        <w:rPr>
          <w:rFonts w:cs="Calibri"/>
          <w:color w:val="000000" w:themeColor="text1"/>
          <w:sz w:val="22"/>
          <w:szCs w:val="22"/>
        </w:rPr>
        <w:t xml:space="preserve">guiding </w:t>
      </w:r>
      <w:r w:rsidR="00DD4B7D">
        <w:rPr>
          <w:rFonts w:cs="Calibri"/>
          <w:color w:val="000000" w:themeColor="text1"/>
          <w:sz w:val="22"/>
          <w:szCs w:val="22"/>
        </w:rPr>
        <w:t>sub-categories to the community that are</w:t>
      </w:r>
      <w:r w:rsidR="00AD3057">
        <w:rPr>
          <w:rFonts w:cs="Calibri"/>
          <w:color w:val="000000" w:themeColor="text1"/>
          <w:sz w:val="22"/>
          <w:szCs w:val="22"/>
        </w:rPr>
        <w:t xml:space="preserve"> </w:t>
      </w:r>
      <w:r w:rsidR="00EF19A8">
        <w:rPr>
          <w:rFonts w:cs="Calibri"/>
          <w:color w:val="000000" w:themeColor="text1"/>
          <w:sz w:val="22"/>
          <w:szCs w:val="22"/>
        </w:rPr>
        <w:t xml:space="preserve">already in discussion </w:t>
      </w:r>
      <w:r w:rsidR="00AD3057">
        <w:rPr>
          <w:rFonts w:cs="Calibri"/>
          <w:color w:val="000000" w:themeColor="text1"/>
          <w:sz w:val="22"/>
          <w:szCs w:val="22"/>
        </w:rPr>
        <w:t xml:space="preserve">on the expert level in Europe. </w:t>
      </w:r>
      <w:r w:rsidR="00B359AC">
        <w:rPr>
          <w:rFonts w:cs="Calibri"/>
          <w:color w:val="000000" w:themeColor="text1"/>
          <w:sz w:val="22"/>
          <w:szCs w:val="22"/>
        </w:rPr>
        <w:t xml:space="preserve">From our experience and discussions we suggest the following </w:t>
      </w:r>
      <w:r w:rsidR="0087132F">
        <w:rPr>
          <w:rFonts w:cs="Calibri"/>
          <w:color w:val="000000" w:themeColor="text1"/>
          <w:sz w:val="22"/>
          <w:szCs w:val="22"/>
        </w:rPr>
        <w:t xml:space="preserve">title and </w:t>
      </w:r>
      <w:r w:rsidR="00730A5B">
        <w:rPr>
          <w:rFonts w:cs="Calibri"/>
          <w:color w:val="000000" w:themeColor="text1"/>
          <w:sz w:val="22"/>
          <w:szCs w:val="22"/>
        </w:rPr>
        <w:t>sub-categories:</w:t>
      </w:r>
    </w:p>
    <w:p w14:paraId="5D4D0656" w14:textId="77777777" w:rsidR="002E402D" w:rsidRPr="00E41D9D" w:rsidRDefault="002E402D" w:rsidP="002E402D">
      <w:pPr>
        <w:widowControl w:val="0"/>
        <w:autoSpaceDE w:val="0"/>
        <w:autoSpaceDN w:val="0"/>
        <w:adjustRightInd w:val="0"/>
        <w:rPr>
          <w:rFonts w:asciiTheme="majorHAnsi" w:hAnsiTheme="majorHAnsi" w:cs="Cambria"/>
          <w:color w:val="F40505"/>
          <w:sz w:val="22"/>
          <w:szCs w:val="22"/>
          <w:lang w:val="en-US"/>
        </w:rPr>
      </w:pPr>
    </w:p>
    <w:p w14:paraId="37CD629E" w14:textId="7C697FC8" w:rsidR="002E402D" w:rsidRPr="001C79B8" w:rsidRDefault="001C79B8" w:rsidP="002E402D">
      <w:pPr>
        <w:pStyle w:val="Listenabsatz"/>
        <w:widowControl w:val="0"/>
        <w:numPr>
          <w:ilvl w:val="0"/>
          <w:numId w:val="3"/>
        </w:numPr>
        <w:autoSpaceDE w:val="0"/>
        <w:autoSpaceDN w:val="0"/>
        <w:adjustRightInd w:val="0"/>
        <w:rPr>
          <w:rFonts w:cs="Calibri"/>
          <w:color w:val="000000" w:themeColor="text1"/>
          <w:sz w:val="22"/>
          <w:szCs w:val="22"/>
        </w:rPr>
      </w:pPr>
      <w:r>
        <w:rPr>
          <w:rFonts w:cs="Cambria"/>
          <w:color w:val="000000" w:themeColor="text1"/>
          <w:sz w:val="22"/>
          <w:szCs w:val="22"/>
        </w:rPr>
        <w:t>Community T</w:t>
      </w:r>
      <w:r w:rsidRPr="001C79B8">
        <w:rPr>
          <w:rFonts w:cs="Cambria"/>
          <w:color w:val="000000" w:themeColor="text1"/>
          <w:sz w:val="22"/>
          <w:szCs w:val="22"/>
        </w:rPr>
        <w:t>itle</w:t>
      </w:r>
      <w:r w:rsidR="002E402D" w:rsidRPr="001C79B8">
        <w:rPr>
          <w:rFonts w:cs="Cambria"/>
          <w:color w:val="000000" w:themeColor="text1"/>
          <w:sz w:val="22"/>
          <w:szCs w:val="22"/>
        </w:rPr>
        <w:t xml:space="preserve">: </w:t>
      </w:r>
      <w:r w:rsidR="005A1CAE">
        <w:rPr>
          <w:rFonts w:cs="Cambria"/>
          <w:color w:val="000000" w:themeColor="text1"/>
          <w:sz w:val="22"/>
          <w:szCs w:val="22"/>
        </w:rPr>
        <w:br/>
      </w:r>
      <w:r w:rsidR="002E402D" w:rsidRPr="001C79B8">
        <w:rPr>
          <w:rFonts w:cs="Cambria"/>
          <w:color w:val="000000" w:themeColor="text1"/>
          <w:sz w:val="22"/>
          <w:szCs w:val="22"/>
        </w:rPr>
        <w:br/>
      </w:r>
      <w:r w:rsidR="00402B40">
        <w:rPr>
          <w:rFonts w:cs="Cambria"/>
          <w:color w:val="000000" w:themeColor="text1"/>
          <w:sz w:val="22"/>
          <w:szCs w:val="22"/>
          <w:u w:val="single"/>
        </w:rPr>
        <w:t xml:space="preserve">GREEN VALUE - </w:t>
      </w:r>
      <w:r w:rsidR="002E402D" w:rsidRPr="001C79B8">
        <w:rPr>
          <w:rFonts w:cs="Cambria"/>
          <w:color w:val="000000" w:themeColor="text1"/>
          <w:sz w:val="22"/>
          <w:szCs w:val="22"/>
          <w:u w:val="single"/>
        </w:rPr>
        <w:t xml:space="preserve">Cost inclusion </w:t>
      </w:r>
      <w:r w:rsidR="00402B40">
        <w:rPr>
          <w:rFonts w:cs="Cambria"/>
          <w:color w:val="000000" w:themeColor="text1"/>
          <w:sz w:val="22"/>
          <w:szCs w:val="22"/>
          <w:u w:val="single"/>
        </w:rPr>
        <w:t xml:space="preserve">to </w:t>
      </w:r>
      <w:r w:rsidR="00741E4F">
        <w:rPr>
          <w:rFonts w:cs="Cambria"/>
          <w:color w:val="000000" w:themeColor="text1"/>
          <w:sz w:val="22"/>
          <w:szCs w:val="22"/>
          <w:u w:val="single"/>
        </w:rPr>
        <w:t>life cycle</w:t>
      </w:r>
      <w:r w:rsidR="002E402D" w:rsidRPr="001C79B8">
        <w:rPr>
          <w:rFonts w:cs="Cambria"/>
          <w:color w:val="000000" w:themeColor="text1"/>
          <w:sz w:val="22"/>
          <w:szCs w:val="22"/>
          <w:u w:val="single"/>
        </w:rPr>
        <w:t xml:space="preserve"> </w:t>
      </w:r>
      <w:r w:rsidR="0030312A">
        <w:rPr>
          <w:rFonts w:cs="Cambria"/>
          <w:color w:val="000000" w:themeColor="text1"/>
          <w:sz w:val="22"/>
          <w:szCs w:val="22"/>
          <w:u w:val="single"/>
        </w:rPr>
        <w:t xml:space="preserve">based </w:t>
      </w:r>
      <w:r w:rsidR="002E402D" w:rsidRPr="001C79B8">
        <w:rPr>
          <w:rFonts w:cs="Cambria"/>
          <w:color w:val="000000" w:themeColor="text1"/>
          <w:sz w:val="22"/>
          <w:szCs w:val="22"/>
          <w:u w:val="single"/>
        </w:rPr>
        <w:t xml:space="preserve">assessment </w:t>
      </w:r>
      <w:r w:rsidR="00741E4F">
        <w:rPr>
          <w:rFonts w:cs="Cambria"/>
          <w:color w:val="000000" w:themeColor="text1"/>
          <w:sz w:val="22"/>
          <w:szCs w:val="22"/>
          <w:u w:val="single"/>
        </w:rPr>
        <w:t>of buildings</w:t>
      </w:r>
      <w:r w:rsidR="002E402D" w:rsidRPr="001C79B8">
        <w:rPr>
          <w:rFonts w:cs="Cambria"/>
          <w:color w:val="000000" w:themeColor="text1"/>
          <w:sz w:val="22"/>
          <w:szCs w:val="22"/>
          <w:u w:val="single"/>
        </w:rPr>
        <w:t> </w:t>
      </w:r>
    </w:p>
    <w:p w14:paraId="4A4899DF" w14:textId="77777777" w:rsidR="00730A5B" w:rsidRDefault="00730A5B" w:rsidP="00E57F89">
      <w:pPr>
        <w:jc w:val="both"/>
        <w:rPr>
          <w:rFonts w:cs="Calibri"/>
          <w:color w:val="000000" w:themeColor="text1"/>
          <w:sz w:val="22"/>
          <w:szCs w:val="22"/>
        </w:rPr>
      </w:pPr>
    </w:p>
    <w:p w14:paraId="2B51F861" w14:textId="04633DF3" w:rsidR="0087132F" w:rsidRPr="0087132F" w:rsidRDefault="0087132F" w:rsidP="0087132F">
      <w:pPr>
        <w:pStyle w:val="Listenabsatz"/>
        <w:numPr>
          <w:ilvl w:val="0"/>
          <w:numId w:val="3"/>
        </w:numPr>
        <w:jc w:val="both"/>
        <w:rPr>
          <w:rFonts w:cs="Calibri"/>
          <w:color w:val="000000" w:themeColor="text1"/>
          <w:sz w:val="22"/>
          <w:szCs w:val="22"/>
        </w:rPr>
      </w:pPr>
      <w:r w:rsidRPr="0087132F">
        <w:rPr>
          <w:rFonts w:cs="Calibri"/>
          <w:color w:val="000000" w:themeColor="text1"/>
          <w:sz w:val="22"/>
          <w:szCs w:val="22"/>
        </w:rPr>
        <w:t>Subcategories</w:t>
      </w:r>
      <w:r>
        <w:rPr>
          <w:rFonts w:cs="Calibri"/>
          <w:color w:val="000000" w:themeColor="text1"/>
          <w:sz w:val="22"/>
          <w:szCs w:val="22"/>
        </w:rPr>
        <w:t>:</w:t>
      </w:r>
    </w:p>
    <w:p w14:paraId="6B5C4E35" w14:textId="77777777" w:rsidR="00730A5B" w:rsidRPr="001C79B8" w:rsidRDefault="00730A5B" w:rsidP="00730A5B">
      <w:pPr>
        <w:widowControl w:val="0"/>
        <w:numPr>
          <w:ilvl w:val="0"/>
          <w:numId w:val="2"/>
        </w:numPr>
        <w:tabs>
          <w:tab w:val="left" w:pos="220"/>
          <w:tab w:val="left" w:pos="720"/>
        </w:tabs>
        <w:autoSpaceDE w:val="0"/>
        <w:autoSpaceDN w:val="0"/>
        <w:adjustRightInd w:val="0"/>
        <w:ind w:hanging="720"/>
        <w:rPr>
          <w:rFonts w:cs="Calibri"/>
          <w:color w:val="000000" w:themeColor="text1"/>
          <w:sz w:val="22"/>
          <w:szCs w:val="22"/>
        </w:rPr>
      </w:pPr>
      <w:r w:rsidRPr="001C79B8">
        <w:rPr>
          <w:rFonts w:cs="Calibri"/>
          <w:color w:val="000000" w:themeColor="text1"/>
          <w:sz w:val="22"/>
          <w:szCs w:val="22"/>
        </w:rPr>
        <w:t>Economic value of partial investments</w:t>
      </w:r>
    </w:p>
    <w:p w14:paraId="4F313A31" w14:textId="77777777" w:rsidR="00730A5B" w:rsidRPr="001C79B8" w:rsidRDefault="00730A5B" w:rsidP="00730A5B">
      <w:pPr>
        <w:widowControl w:val="0"/>
        <w:numPr>
          <w:ilvl w:val="0"/>
          <w:numId w:val="2"/>
        </w:numPr>
        <w:tabs>
          <w:tab w:val="left" w:pos="220"/>
          <w:tab w:val="left" w:pos="720"/>
        </w:tabs>
        <w:autoSpaceDE w:val="0"/>
        <w:autoSpaceDN w:val="0"/>
        <w:adjustRightInd w:val="0"/>
        <w:ind w:hanging="720"/>
        <w:rPr>
          <w:rFonts w:cs="Calibri"/>
          <w:color w:val="000000" w:themeColor="text1"/>
          <w:sz w:val="22"/>
          <w:szCs w:val="22"/>
        </w:rPr>
      </w:pPr>
      <w:r w:rsidRPr="001C79B8">
        <w:rPr>
          <w:rFonts w:cs="Calibri"/>
          <w:color w:val="000000" w:themeColor="text1"/>
          <w:sz w:val="22"/>
          <w:szCs w:val="22"/>
        </w:rPr>
        <w:t>Economic value of total investments</w:t>
      </w:r>
    </w:p>
    <w:p w14:paraId="2E925C38" w14:textId="4EAACE44" w:rsidR="00730A5B" w:rsidRPr="001C79B8" w:rsidRDefault="00AF78EB" w:rsidP="00730A5B">
      <w:pPr>
        <w:widowControl w:val="0"/>
        <w:numPr>
          <w:ilvl w:val="0"/>
          <w:numId w:val="2"/>
        </w:numPr>
        <w:tabs>
          <w:tab w:val="left" w:pos="220"/>
          <w:tab w:val="left" w:pos="720"/>
        </w:tabs>
        <w:autoSpaceDE w:val="0"/>
        <w:autoSpaceDN w:val="0"/>
        <w:adjustRightInd w:val="0"/>
        <w:ind w:hanging="720"/>
        <w:rPr>
          <w:rFonts w:cs="Calibri"/>
          <w:color w:val="000000" w:themeColor="text1"/>
          <w:sz w:val="22"/>
          <w:szCs w:val="22"/>
        </w:rPr>
      </w:pPr>
      <w:r>
        <w:rPr>
          <w:rFonts w:cs="Calibri"/>
          <w:color w:val="000000" w:themeColor="text1"/>
          <w:sz w:val="22"/>
          <w:szCs w:val="22"/>
        </w:rPr>
        <w:t>Internalization of e</w:t>
      </w:r>
      <w:r w:rsidR="00730A5B" w:rsidRPr="001C79B8">
        <w:rPr>
          <w:rFonts w:cs="Calibri"/>
          <w:color w:val="000000" w:themeColor="text1"/>
          <w:sz w:val="22"/>
          <w:szCs w:val="22"/>
        </w:rPr>
        <w:t>xternal costs/Parallelism of environmental impacts and future costs</w:t>
      </w:r>
    </w:p>
    <w:p w14:paraId="5C5CB7B0" w14:textId="0F080D07" w:rsidR="00730A5B" w:rsidRPr="001C79B8" w:rsidRDefault="00730A5B" w:rsidP="00730A5B">
      <w:pPr>
        <w:widowControl w:val="0"/>
        <w:numPr>
          <w:ilvl w:val="0"/>
          <w:numId w:val="2"/>
        </w:numPr>
        <w:tabs>
          <w:tab w:val="left" w:pos="220"/>
          <w:tab w:val="left" w:pos="720"/>
        </w:tabs>
        <w:autoSpaceDE w:val="0"/>
        <w:autoSpaceDN w:val="0"/>
        <w:adjustRightInd w:val="0"/>
        <w:ind w:hanging="720"/>
        <w:rPr>
          <w:rFonts w:cs="Calibri"/>
          <w:color w:val="000000" w:themeColor="text1"/>
          <w:sz w:val="22"/>
          <w:szCs w:val="22"/>
        </w:rPr>
      </w:pPr>
      <w:r w:rsidRPr="001C79B8">
        <w:rPr>
          <w:rFonts w:cs="Calibri"/>
          <w:color w:val="000000" w:themeColor="text1"/>
          <w:sz w:val="22"/>
          <w:szCs w:val="22"/>
        </w:rPr>
        <w:t xml:space="preserve">Quantification and value of </w:t>
      </w:r>
      <w:r w:rsidR="007D48AB">
        <w:rPr>
          <w:rFonts w:cs="Calibri"/>
          <w:color w:val="000000" w:themeColor="text1"/>
          <w:sz w:val="22"/>
          <w:szCs w:val="22"/>
        </w:rPr>
        <w:t>social</w:t>
      </w:r>
      <w:r w:rsidRPr="001C79B8">
        <w:rPr>
          <w:rFonts w:cs="Calibri"/>
          <w:color w:val="000000" w:themeColor="text1"/>
          <w:sz w:val="22"/>
          <w:szCs w:val="22"/>
        </w:rPr>
        <w:t xml:space="preserve"> aspects</w:t>
      </w:r>
    </w:p>
    <w:p w14:paraId="4D53B61E" w14:textId="3A98FB73" w:rsidR="00730A5B" w:rsidRPr="001C79B8" w:rsidRDefault="00730A5B" w:rsidP="00730A5B">
      <w:pPr>
        <w:widowControl w:val="0"/>
        <w:numPr>
          <w:ilvl w:val="0"/>
          <w:numId w:val="2"/>
        </w:numPr>
        <w:tabs>
          <w:tab w:val="left" w:pos="220"/>
          <w:tab w:val="left" w:pos="720"/>
        </w:tabs>
        <w:autoSpaceDE w:val="0"/>
        <w:autoSpaceDN w:val="0"/>
        <w:adjustRightInd w:val="0"/>
        <w:ind w:hanging="720"/>
        <w:rPr>
          <w:rFonts w:cs="Calibri"/>
          <w:color w:val="000000" w:themeColor="text1"/>
          <w:sz w:val="22"/>
          <w:szCs w:val="22"/>
        </w:rPr>
      </w:pPr>
      <w:r w:rsidRPr="001C79B8">
        <w:rPr>
          <w:rFonts w:cs="Calibri"/>
          <w:color w:val="000000" w:themeColor="text1"/>
          <w:sz w:val="22"/>
          <w:szCs w:val="22"/>
        </w:rPr>
        <w:t>Conservation and enhancement of building value</w:t>
      </w:r>
    </w:p>
    <w:p w14:paraId="265C9EE6" w14:textId="77777777" w:rsidR="00730A5B" w:rsidRPr="00E41D9D" w:rsidRDefault="00730A5B" w:rsidP="00730A5B">
      <w:pPr>
        <w:widowControl w:val="0"/>
        <w:tabs>
          <w:tab w:val="left" w:pos="220"/>
          <w:tab w:val="left" w:pos="720"/>
        </w:tabs>
        <w:autoSpaceDE w:val="0"/>
        <w:autoSpaceDN w:val="0"/>
        <w:adjustRightInd w:val="0"/>
        <w:rPr>
          <w:rFonts w:asciiTheme="majorHAnsi" w:hAnsiTheme="majorHAnsi" w:cs="Calibri"/>
          <w:sz w:val="22"/>
          <w:szCs w:val="22"/>
          <w:lang w:val="en-US"/>
        </w:rPr>
      </w:pPr>
    </w:p>
    <w:p w14:paraId="39EBAC6B" w14:textId="0871E7BB" w:rsidR="00EF19A8" w:rsidRDefault="0004427D" w:rsidP="00E57F89">
      <w:pPr>
        <w:jc w:val="both"/>
        <w:rPr>
          <w:rFonts w:cs="Calibri"/>
          <w:color w:val="000000" w:themeColor="text1"/>
          <w:sz w:val="22"/>
          <w:szCs w:val="22"/>
        </w:rPr>
      </w:pPr>
      <w:r>
        <w:rPr>
          <w:rFonts w:cs="Calibri"/>
          <w:color w:val="000000" w:themeColor="text1"/>
          <w:sz w:val="22"/>
          <w:szCs w:val="22"/>
        </w:rPr>
        <w:t xml:space="preserve">These topics </w:t>
      </w:r>
      <w:r w:rsidR="00706866">
        <w:rPr>
          <w:rFonts w:cs="Calibri"/>
          <w:color w:val="000000" w:themeColor="text1"/>
          <w:sz w:val="22"/>
          <w:szCs w:val="22"/>
        </w:rPr>
        <w:t xml:space="preserve">would </w:t>
      </w:r>
      <w:r w:rsidR="0077104F" w:rsidRPr="0077104F">
        <w:rPr>
          <w:rFonts w:cs="Calibri"/>
          <w:color w:val="000000" w:themeColor="text1"/>
          <w:sz w:val="22"/>
          <w:szCs w:val="22"/>
        </w:rPr>
        <w:t xml:space="preserve">attract the necessary stakeholder groups in all countries. </w:t>
      </w:r>
      <w:r w:rsidR="00B359AC">
        <w:rPr>
          <w:rFonts w:cs="Calibri"/>
          <w:color w:val="000000" w:themeColor="text1"/>
          <w:sz w:val="22"/>
          <w:szCs w:val="22"/>
        </w:rPr>
        <w:t xml:space="preserve">Another advantage would be </w:t>
      </w:r>
      <w:r>
        <w:rPr>
          <w:rFonts w:cs="Calibri"/>
          <w:color w:val="000000" w:themeColor="text1"/>
          <w:sz w:val="22"/>
          <w:szCs w:val="22"/>
        </w:rPr>
        <w:t xml:space="preserve">the chance </w:t>
      </w:r>
      <w:r w:rsidR="00706866">
        <w:rPr>
          <w:rFonts w:cs="Calibri"/>
          <w:color w:val="000000" w:themeColor="text1"/>
          <w:sz w:val="22"/>
          <w:szCs w:val="22"/>
        </w:rPr>
        <w:t>to establish</w:t>
      </w:r>
      <w:r>
        <w:rPr>
          <w:rFonts w:cs="Calibri"/>
          <w:color w:val="000000" w:themeColor="text1"/>
          <w:sz w:val="22"/>
          <w:szCs w:val="22"/>
        </w:rPr>
        <w:t xml:space="preserve"> </w:t>
      </w:r>
      <w:r w:rsidR="00B359AC">
        <w:rPr>
          <w:rFonts w:cs="Calibri"/>
          <w:color w:val="000000" w:themeColor="text1"/>
          <w:sz w:val="22"/>
          <w:szCs w:val="22"/>
        </w:rPr>
        <w:t xml:space="preserve">a </w:t>
      </w:r>
      <w:r w:rsidR="001C79B8">
        <w:rPr>
          <w:rFonts w:cs="Calibri"/>
          <w:color w:val="000000" w:themeColor="text1"/>
          <w:sz w:val="22"/>
          <w:szCs w:val="22"/>
        </w:rPr>
        <w:t>competition</w:t>
      </w:r>
      <w:r>
        <w:rPr>
          <w:rFonts w:cs="Calibri"/>
          <w:color w:val="000000" w:themeColor="text1"/>
          <w:sz w:val="22"/>
          <w:szCs w:val="22"/>
        </w:rPr>
        <w:t xml:space="preserve"> between the </w:t>
      </w:r>
      <w:r w:rsidR="00EF19A8">
        <w:rPr>
          <w:rFonts w:cs="Calibri"/>
          <w:color w:val="000000" w:themeColor="text1"/>
          <w:sz w:val="22"/>
          <w:szCs w:val="22"/>
        </w:rPr>
        <w:t xml:space="preserve">markets. </w:t>
      </w:r>
      <w:r w:rsidR="0077104F" w:rsidRPr="0077104F">
        <w:rPr>
          <w:rFonts w:cs="Calibri"/>
          <w:color w:val="000000" w:themeColor="text1"/>
          <w:sz w:val="22"/>
          <w:szCs w:val="22"/>
        </w:rPr>
        <w:t>The "more" advanced stakeholder g</w:t>
      </w:r>
      <w:r w:rsidR="00EF19A8">
        <w:rPr>
          <w:rFonts w:cs="Calibri"/>
          <w:color w:val="000000" w:themeColor="text1"/>
          <w:sz w:val="22"/>
          <w:szCs w:val="22"/>
        </w:rPr>
        <w:t xml:space="preserve">roups might discuss things on another </w:t>
      </w:r>
      <w:r w:rsidR="0077104F" w:rsidRPr="0077104F">
        <w:rPr>
          <w:rFonts w:cs="Calibri"/>
          <w:color w:val="000000" w:themeColor="text1"/>
          <w:sz w:val="22"/>
          <w:szCs w:val="22"/>
        </w:rPr>
        <w:t>level and go more likely for the topics 3-5. The less advanced will have the chance to follow the discussion and adapt it to their needs or work</w:t>
      </w:r>
      <w:r w:rsidR="004C3657">
        <w:rPr>
          <w:rFonts w:cs="Calibri"/>
          <w:color w:val="000000" w:themeColor="text1"/>
          <w:sz w:val="22"/>
          <w:szCs w:val="22"/>
        </w:rPr>
        <w:t xml:space="preserve"> on and </w:t>
      </w:r>
      <w:r w:rsidR="0077104F" w:rsidRPr="0077104F">
        <w:rPr>
          <w:rFonts w:cs="Calibri"/>
          <w:color w:val="000000" w:themeColor="text1"/>
          <w:sz w:val="22"/>
          <w:szCs w:val="22"/>
        </w:rPr>
        <w:t>introduce their own solutions, which on the other hand might be of</w:t>
      </w:r>
      <w:r w:rsidR="004C3657">
        <w:rPr>
          <w:rFonts w:cs="Calibri"/>
          <w:color w:val="000000" w:themeColor="text1"/>
          <w:sz w:val="22"/>
          <w:szCs w:val="22"/>
        </w:rPr>
        <w:t xml:space="preserve"> interest to other stakeholders</w:t>
      </w:r>
      <w:r w:rsidR="0077104F" w:rsidRPr="0077104F">
        <w:rPr>
          <w:rFonts w:cs="Calibri"/>
          <w:color w:val="000000" w:themeColor="text1"/>
          <w:sz w:val="22"/>
          <w:szCs w:val="22"/>
        </w:rPr>
        <w:t xml:space="preserve">. </w:t>
      </w:r>
      <w:r w:rsidR="001C79B8">
        <w:rPr>
          <w:rFonts w:cs="Calibri"/>
          <w:color w:val="000000" w:themeColor="text1"/>
          <w:sz w:val="22"/>
          <w:szCs w:val="22"/>
        </w:rPr>
        <w:t xml:space="preserve">So </w:t>
      </w:r>
      <w:r w:rsidR="004C3657">
        <w:rPr>
          <w:rFonts w:cs="Calibri"/>
          <w:color w:val="000000" w:themeColor="text1"/>
          <w:sz w:val="22"/>
          <w:szCs w:val="22"/>
        </w:rPr>
        <w:t>a</w:t>
      </w:r>
      <w:r w:rsidR="00BD13E2">
        <w:rPr>
          <w:rFonts w:cs="Calibri"/>
          <w:color w:val="000000" w:themeColor="text1"/>
          <w:sz w:val="22"/>
          <w:szCs w:val="22"/>
        </w:rPr>
        <w:t>n</w:t>
      </w:r>
      <w:r w:rsidR="004C3657">
        <w:rPr>
          <w:rFonts w:cs="Calibri"/>
          <w:color w:val="000000" w:themeColor="text1"/>
          <w:sz w:val="22"/>
          <w:szCs w:val="22"/>
        </w:rPr>
        <w:t xml:space="preserve"> </w:t>
      </w:r>
      <w:r w:rsidR="001C79B8">
        <w:rPr>
          <w:rFonts w:cs="Calibri"/>
          <w:color w:val="000000" w:themeColor="text1"/>
          <w:sz w:val="22"/>
          <w:szCs w:val="22"/>
        </w:rPr>
        <w:t xml:space="preserve">intra- and </w:t>
      </w:r>
      <w:proofErr w:type="spellStart"/>
      <w:r w:rsidR="001C79B8">
        <w:rPr>
          <w:rFonts w:cs="Calibri"/>
          <w:color w:val="000000" w:themeColor="text1"/>
          <w:sz w:val="22"/>
          <w:szCs w:val="22"/>
        </w:rPr>
        <w:t>intermarket</w:t>
      </w:r>
      <w:proofErr w:type="spellEnd"/>
      <w:r w:rsidR="001C79B8">
        <w:rPr>
          <w:rFonts w:cs="Calibri"/>
          <w:color w:val="000000" w:themeColor="text1"/>
          <w:sz w:val="22"/>
          <w:szCs w:val="22"/>
        </w:rPr>
        <w:t xml:space="preserve"> </w:t>
      </w:r>
      <w:r w:rsidR="004C3657">
        <w:rPr>
          <w:rFonts w:cs="Calibri"/>
          <w:color w:val="000000" w:themeColor="text1"/>
          <w:sz w:val="22"/>
          <w:szCs w:val="22"/>
        </w:rPr>
        <w:t xml:space="preserve">exchange can be established that allows interested actors </w:t>
      </w:r>
      <w:r w:rsidR="00C3387A">
        <w:rPr>
          <w:rFonts w:cs="Calibri"/>
          <w:color w:val="000000" w:themeColor="text1"/>
          <w:sz w:val="22"/>
          <w:szCs w:val="22"/>
        </w:rPr>
        <w:t>to find solution outside its usual environment</w:t>
      </w:r>
      <w:r w:rsidR="00524FBB">
        <w:rPr>
          <w:rFonts w:cs="Calibri"/>
          <w:color w:val="000000" w:themeColor="text1"/>
          <w:sz w:val="22"/>
          <w:szCs w:val="22"/>
        </w:rPr>
        <w:t xml:space="preserve"> and market</w:t>
      </w:r>
      <w:r w:rsidR="00C3387A">
        <w:rPr>
          <w:rFonts w:cs="Calibri"/>
          <w:color w:val="000000" w:themeColor="text1"/>
          <w:sz w:val="22"/>
          <w:szCs w:val="22"/>
        </w:rPr>
        <w:t xml:space="preserve">. </w:t>
      </w:r>
    </w:p>
    <w:p w14:paraId="0835B4F1" w14:textId="77777777" w:rsidR="00EF19A8" w:rsidRDefault="00EF19A8" w:rsidP="00E57F89">
      <w:pPr>
        <w:jc w:val="both"/>
        <w:rPr>
          <w:rFonts w:cs="Calibri"/>
          <w:color w:val="000000" w:themeColor="text1"/>
          <w:sz w:val="22"/>
          <w:szCs w:val="22"/>
        </w:rPr>
      </w:pPr>
    </w:p>
    <w:p w14:paraId="132DFCB5" w14:textId="4BF9BC55" w:rsidR="00C3387A" w:rsidRDefault="0077104F" w:rsidP="00E57F89">
      <w:pPr>
        <w:jc w:val="both"/>
        <w:rPr>
          <w:rFonts w:cs="Calibri"/>
          <w:color w:val="000000" w:themeColor="text1"/>
          <w:sz w:val="22"/>
          <w:szCs w:val="22"/>
        </w:rPr>
      </w:pPr>
      <w:r w:rsidRPr="0077104F">
        <w:rPr>
          <w:rFonts w:cs="Calibri"/>
          <w:color w:val="000000" w:themeColor="text1"/>
          <w:sz w:val="22"/>
          <w:szCs w:val="22"/>
        </w:rPr>
        <w:t xml:space="preserve">Following that thinking two kinds of "formats" </w:t>
      </w:r>
      <w:r w:rsidR="00C3387A">
        <w:rPr>
          <w:rFonts w:cs="Calibri"/>
          <w:color w:val="000000" w:themeColor="text1"/>
          <w:sz w:val="22"/>
          <w:szCs w:val="22"/>
        </w:rPr>
        <w:t>should main</w:t>
      </w:r>
      <w:r w:rsidR="00E5295A">
        <w:rPr>
          <w:rFonts w:cs="Calibri"/>
          <w:color w:val="000000" w:themeColor="text1"/>
          <w:sz w:val="22"/>
          <w:szCs w:val="22"/>
        </w:rPr>
        <w:t>ly contribute to the community:</w:t>
      </w:r>
    </w:p>
    <w:p w14:paraId="19CF97A8" w14:textId="77777777" w:rsidR="00E5295A" w:rsidRDefault="00E5295A" w:rsidP="00E57F89">
      <w:pPr>
        <w:jc w:val="both"/>
        <w:rPr>
          <w:rFonts w:cs="Calibri"/>
          <w:color w:val="000000" w:themeColor="text1"/>
          <w:sz w:val="22"/>
          <w:szCs w:val="22"/>
        </w:rPr>
      </w:pPr>
    </w:p>
    <w:p w14:paraId="257D8DD1" w14:textId="4ABD73A8" w:rsidR="001860CA" w:rsidRDefault="001860CA" w:rsidP="001860CA">
      <w:pPr>
        <w:pStyle w:val="Listenabsatz"/>
        <w:numPr>
          <w:ilvl w:val="0"/>
          <w:numId w:val="3"/>
        </w:numPr>
        <w:jc w:val="both"/>
        <w:rPr>
          <w:rFonts w:cs="Calibri"/>
          <w:color w:val="000000" w:themeColor="text1"/>
          <w:sz w:val="22"/>
          <w:szCs w:val="22"/>
        </w:rPr>
      </w:pPr>
      <w:r>
        <w:rPr>
          <w:rFonts w:cs="Calibri"/>
          <w:color w:val="000000" w:themeColor="text1"/>
          <w:sz w:val="22"/>
          <w:szCs w:val="22"/>
        </w:rPr>
        <w:t xml:space="preserve">Description of </w:t>
      </w:r>
      <w:r w:rsidR="00B94629">
        <w:rPr>
          <w:rFonts w:cs="Calibri"/>
          <w:color w:val="000000" w:themeColor="text1"/>
          <w:sz w:val="22"/>
          <w:szCs w:val="22"/>
        </w:rPr>
        <w:t>“B</w:t>
      </w:r>
      <w:r w:rsidRPr="002C7972">
        <w:rPr>
          <w:rFonts w:cs="Calibri"/>
          <w:color w:val="000000" w:themeColor="text1"/>
          <w:sz w:val="22"/>
          <w:szCs w:val="22"/>
        </w:rPr>
        <w:t>est practice</w:t>
      </w:r>
      <w:r w:rsidR="00B94629">
        <w:rPr>
          <w:rFonts w:cs="Calibri"/>
          <w:color w:val="000000" w:themeColor="text1"/>
          <w:sz w:val="22"/>
          <w:szCs w:val="22"/>
        </w:rPr>
        <w:t>”</w:t>
      </w:r>
      <w:r w:rsidR="00B46AD7">
        <w:rPr>
          <w:rFonts w:cs="Calibri"/>
          <w:color w:val="000000" w:themeColor="text1"/>
          <w:sz w:val="22"/>
          <w:szCs w:val="22"/>
        </w:rPr>
        <w:t xml:space="preserve"> examples</w:t>
      </w:r>
      <w:r w:rsidRPr="002C7972">
        <w:rPr>
          <w:rFonts w:cs="Calibri"/>
          <w:color w:val="000000" w:themeColor="text1"/>
          <w:sz w:val="22"/>
          <w:szCs w:val="22"/>
        </w:rPr>
        <w:t xml:space="preserve"> </w:t>
      </w:r>
      <w:r w:rsidRPr="00C3387A">
        <w:rPr>
          <w:rFonts w:cs="Calibri"/>
          <w:color w:val="000000" w:themeColor="text1"/>
          <w:sz w:val="22"/>
          <w:szCs w:val="22"/>
        </w:rPr>
        <w:t>to allow everybody to partic</w:t>
      </w:r>
      <w:r>
        <w:rPr>
          <w:rFonts w:cs="Calibri"/>
          <w:color w:val="000000" w:themeColor="text1"/>
          <w:sz w:val="22"/>
          <w:szCs w:val="22"/>
        </w:rPr>
        <w:t>ipate on real world experience.</w:t>
      </w:r>
      <w:r w:rsidR="0087132F">
        <w:rPr>
          <w:rFonts w:cs="Calibri"/>
          <w:color w:val="000000" w:themeColor="text1"/>
          <w:sz w:val="22"/>
          <w:szCs w:val="22"/>
        </w:rPr>
        <w:t xml:space="preserve"> (linked with: C21 Innovation)</w:t>
      </w:r>
    </w:p>
    <w:p w14:paraId="56242AC3" w14:textId="610AC254" w:rsidR="00C3387A" w:rsidRDefault="00BD13E2" w:rsidP="001860CA">
      <w:pPr>
        <w:pStyle w:val="Listenabsatz"/>
        <w:numPr>
          <w:ilvl w:val="0"/>
          <w:numId w:val="3"/>
        </w:numPr>
        <w:jc w:val="both"/>
        <w:rPr>
          <w:rFonts w:cs="Calibri"/>
          <w:color w:val="000000" w:themeColor="text1"/>
          <w:sz w:val="22"/>
          <w:szCs w:val="22"/>
        </w:rPr>
      </w:pPr>
      <w:r w:rsidRPr="002C7972">
        <w:rPr>
          <w:rFonts w:cs="Calibri"/>
          <w:color w:val="000000" w:themeColor="text1"/>
          <w:sz w:val="22"/>
          <w:szCs w:val="22"/>
        </w:rPr>
        <w:t>“</w:t>
      </w:r>
      <w:r w:rsidR="00C3387A" w:rsidRPr="002C7972">
        <w:rPr>
          <w:rFonts w:cs="Calibri"/>
          <w:color w:val="000000" w:themeColor="text1"/>
          <w:sz w:val="22"/>
          <w:szCs w:val="22"/>
        </w:rPr>
        <w:t>Discussion papers</w:t>
      </w:r>
      <w:r w:rsidRPr="002C7972">
        <w:rPr>
          <w:rFonts w:cs="Calibri"/>
          <w:color w:val="000000" w:themeColor="text1"/>
          <w:sz w:val="22"/>
          <w:szCs w:val="22"/>
        </w:rPr>
        <w:t>”</w:t>
      </w:r>
      <w:r w:rsidR="00C3387A" w:rsidRPr="002C7972">
        <w:rPr>
          <w:rFonts w:cs="Calibri"/>
          <w:color w:val="000000" w:themeColor="text1"/>
          <w:sz w:val="22"/>
          <w:szCs w:val="22"/>
        </w:rPr>
        <w:t>,</w:t>
      </w:r>
      <w:r w:rsidR="0077104F" w:rsidRPr="00C3387A">
        <w:rPr>
          <w:rFonts w:cs="Calibri"/>
          <w:color w:val="000000" w:themeColor="text1"/>
          <w:sz w:val="22"/>
          <w:szCs w:val="22"/>
        </w:rPr>
        <w:t xml:space="preserve"> to facilitate the exchange of </w:t>
      </w:r>
      <w:r w:rsidR="00C3387A">
        <w:rPr>
          <w:rFonts w:cs="Calibri"/>
          <w:color w:val="000000" w:themeColor="text1"/>
          <w:sz w:val="22"/>
          <w:szCs w:val="22"/>
        </w:rPr>
        <w:t xml:space="preserve">scientific and political ideas, </w:t>
      </w:r>
      <w:r w:rsidR="0077104F" w:rsidRPr="00C3387A">
        <w:rPr>
          <w:rFonts w:cs="Calibri"/>
          <w:color w:val="000000" w:themeColor="text1"/>
          <w:sz w:val="22"/>
          <w:szCs w:val="22"/>
        </w:rPr>
        <w:t xml:space="preserve">so the community has the potential to bundle </w:t>
      </w:r>
      <w:r w:rsidR="00C3387A">
        <w:rPr>
          <w:rFonts w:cs="Calibri"/>
          <w:color w:val="000000" w:themeColor="text1"/>
          <w:sz w:val="22"/>
          <w:szCs w:val="22"/>
        </w:rPr>
        <w:t xml:space="preserve">all </w:t>
      </w:r>
      <w:r w:rsidR="0077104F" w:rsidRPr="00C3387A">
        <w:rPr>
          <w:rFonts w:cs="Calibri"/>
          <w:color w:val="000000" w:themeColor="text1"/>
          <w:sz w:val="22"/>
          <w:szCs w:val="22"/>
        </w:rPr>
        <w:t>the loose s</w:t>
      </w:r>
      <w:r w:rsidR="00C3387A">
        <w:rPr>
          <w:rFonts w:cs="Calibri"/>
          <w:color w:val="000000" w:themeColor="text1"/>
          <w:sz w:val="22"/>
          <w:szCs w:val="22"/>
        </w:rPr>
        <w:t>trings you find on these topics</w:t>
      </w:r>
      <w:r w:rsidR="0077104F" w:rsidRPr="00C3387A">
        <w:rPr>
          <w:rFonts w:cs="Calibri"/>
          <w:color w:val="000000" w:themeColor="text1"/>
          <w:sz w:val="22"/>
          <w:szCs w:val="22"/>
        </w:rPr>
        <w:t xml:space="preserve"> a</w:t>
      </w:r>
      <w:r w:rsidR="00C3387A">
        <w:rPr>
          <w:rFonts w:cs="Calibri"/>
          <w:color w:val="000000" w:themeColor="text1"/>
          <w:sz w:val="22"/>
          <w:szCs w:val="22"/>
        </w:rPr>
        <w:t>nd become "one stop place"</w:t>
      </w:r>
      <w:r w:rsidR="0077104F" w:rsidRPr="00C3387A">
        <w:rPr>
          <w:rFonts w:cs="Calibri"/>
          <w:color w:val="000000" w:themeColor="text1"/>
          <w:sz w:val="22"/>
          <w:szCs w:val="22"/>
        </w:rPr>
        <w:t xml:space="preserve"> </w:t>
      </w:r>
      <w:r w:rsidR="00B46AD7">
        <w:rPr>
          <w:rFonts w:cs="Calibri"/>
          <w:color w:val="000000" w:themeColor="text1"/>
          <w:sz w:val="22"/>
          <w:szCs w:val="22"/>
        </w:rPr>
        <w:t xml:space="preserve">for anybody interested </w:t>
      </w:r>
      <w:r w:rsidR="0087132F">
        <w:rPr>
          <w:rFonts w:cs="Calibri"/>
          <w:color w:val="000000" w:themeColor="text1"/>
          <w:sz w:val="22"/>
          <w:szCs w:val="22"/>
        </w:rPr>
        <w:t>(linked with: C21 News)</w:t>
      </w:r>
    </w:p>
    <w:p w14:paraId="46BADA7A" w14:textId="77777777" w:rsidR="00E5295A" w:rsidRDefault="00E5295A" w:rsidP="00E5295A">
      <w:pPr>
        <w:jc w:val="both"/>
        <w:rPr>
          <w:rFonts w:cs="Calibri"/>
          <w:color w:val="000000" w:themeColor="text1"/>
          <w:sz w:val="22"/>
          <w:szCs w:val="22"/>
        </w:rPr>
      </w:pPr>
    </w:p>
    <w:p w14:paraId="60EFE29C" w14:textId="39E71C50" w:rsidR="006F3B6C" w:rsidRPr="00425820" w:rsidRDefault="00E5295A" w:rsidP="00425820">
      <w:pPr>
        <w:jc w:val="both"/>
        <w:rPr>
          <w:rFonts w:cs="Calibri"/>
          <w:color w:val="000000" w:themeColor="text1"/>
          <w:sz w:val="22"/>
          <w:szCs w:val="22"/>
        </w:rPr>
      </w:pPr>
      <w:r>
        <w:rPr>
          <w:rFonts w:cs="Calibri"/>
          <w:color w:val="000000" w:themeColor="text1"/>
          <w:sz w:val="22"/>
          <w:szCs w:val="22"/>
        </w:rPr>
        <w:t xml:space="preserve">On both </w:t>
      </w:r>
      <w:r w:rsidR="00940A08">
        <w:rPr>
          <w:rFonts w:cs="Calibri"/>
          <w:color w:val="000000" w:themeColor="text1"/>
          <w:sz w:val="22"/>
          <w:szCs w:val="22"/>
        </w:rPr>
        <w:t>formats</w:t>
      </w:r>
      <w:r>
        <w:rPr>
          <w:rFonts w:cs="Calibri"/>
          <w:color w:val="000000" w:themeColor="text1"/>
          <w:sz w:val="22"/>
          <w:szCs w:val="22"/>
        </w:rPr>
        <w:t xml:space="preserve"> </w:t>
      </w:r>
      <w:r w:rsidR="00940A08">
        <w:rPr>
          <w:rFonts w:cs="Calibri"/>
          <w:color w:val="000000" w:themeColor="text1"/>
          <w:sz w:val="22"/>
          <w:szCs w:val="22"/>
        </w:rPr>
        <w:t>an open discussions can follow via the community.</w:t>
      </w:r>
    </w:p>
    <w:p w14:paraId="1512115B" w14:textId="4472BE35" w:rsidR="00FA64CF" w:rsidRPr="008C0882" w:rsidRDefault="008266D1" w:rsidP="008C0882">
      <w:pPr>
        <w:pStyle w:val="berschrift2"/>
      </w:pPr>
      <w:r>
        <w:t>Stakeholder Inclusion</w:t>
      </w:r>
    </w:p>
    <w:p w14:paraId="6C652966" w14:textId="77777777" w:rsidR="00092B42" w:rsidRDefault="00940A08" w:rsidP="00382276">
      <w:pPr>
        <w:widowControl w:val="0"/>
        <w:autoSpaceDE w:val="0"/>
        <w:autoSpaceDN w:val="0"/>
        <w:adjustRightInd w:val="0"/>
        <w:jc w:val="both"/>
        <w:rPr>
          <w:rFonts w:cs="Calibri"/>
          <w:color w:val="000000" w:themeColor="text1"/>
          <w:sz w:val="22"/>
          <w:szCs w:val="22"/>
        </w:rPr>
      </w:pPr>
      <w:r>
        <w:rPr>
          <w:rFonts w:cs="Calibri"/>
          <w:color w:val="000000" w:themeColor="text1"/>
          <w:sz w:val="22"/>
          <w:szCs w:val="22"/>
        </w:rPr>
        <w:t>To start the community it is essential to get a sufficient number o</w:t>
      </w:r>
      <w:r w:rsidR="00E7781D">
        <w:rPr>
          <w:rFonts w:cs="Calibri"/>
          <w:color w:val="000000" w:themeColor="text1"/>
          <w:sz w:val="22"/>
          <w:szCs w:val="22"/>
        </w:rPr>
        <w:t>f participants that produce interesting content</w:t>
      </w:r>
      <w:r w:rsidR="00092B42">
        <w:rPr>
          <w:rFonts w:cs="Calibri"/>
          <w:color w:val="000000" w:themeColor="text1"/>
          <w:sz w:val="22"/>
          <w:szCs w:val="22"/>
        </w:rPr>
        <w:t xml:space="preserve"> so the community has the potential to become self-supporting</w:t>
      </w:r>
      <w:r w:rsidR="00E7781D">
        <w:rPr>
          <w:rFonts w:cs="Calibri"/>
          <w:color w:val="000000" w:themeColor="text1"/>
          <w:sz w:val="22"/>
          <w:szCs w:val="22"/>
        </w:rPr>
        <w:t xml:space="preserve">. </w:t>
      </w:r>
      <w:r w:rsidR="00382276">
        <w:rPr>
          <w:rFonts w:cs="Calibri"/>
          <w:color w:val="000000" w:themeColor="text1"/>
          <w:sz w:val="22"/>
          <w:szCs w:val="22"/>
        </w:rPr>
        <w:t>T</w:t>
      </w:r>
      <w:r w:rsidR="006F3B6C" w:rsidRPr="00382276">
        <w:rPr>
          <w:rFonts w:cs="Calibri"/>
          <w:color w:val="000000" w:themeColor="text1"/>
          <w:sz w:val="22"/>
          <w:szCs w:val="22"/>
        </w:rPr>
        <w:t xml:space="preserve">he relevant stakeholder groups for that Community are all the ones that are interested </w:t>
      </w:r>
      <w:r w:rsidR="00254E4A">
        <w:rPr>
          <w:rFonts w:cs="Calibri"/>
          <w:color w:val="000000" w:themeColor="text1"/>
          <w:sz w:val="22"/>
          <w:szCs w:val="22"/>
        </w:rPr>
        <w:t>in the assessment of buildings, on the de</w:t>
      </w:r>
      <w:r w:rsidR="00EA083D">
        <w:rPr>
          <w:rFonts w:cs="Calibri"/>
          <w:color w:val="000000" w:themeColor="text1"/>
          <w:sz w:val="22"/>
          <w:szCs w:val="22"/>
        </w:rPr>
        <w:t xml:space="preserve">mand side as on the supply side. For example: </w:t>
      </w:r>
    </w:p>
    <w:p w14:paraId="4D0ED819" w14:textId="77777777" w:rsidR="00D45742" w:rsidRDefault="00D45742" w:rsidP="00382276">
      <w:pPr>
        <w:widowControl w:val="0"/>
        <w:autoSpaceDE w:val="0"/>
        <w:autoSpaceDN w:val="0"/>
        <w:adjustRightInd w:val="0"/>
        <w:jc w:val="both"/>
        <w:rPr>
          <w:rFonts w:cs="Calibri"/>
          <w:color w:val="000000" w:themeColor="text1"/>
          <w:sz w:val="22"/>
          <w:szCs w:val="22"/>
        </w:rPr>
      </w:pPr>
    </w:p>
    <w:p w14:paraId="6F2FD4A5" w14:textId="50D9BF2C" w:rsidR="00092B42" w:rsidRPr="00D45742" w:rsidRDefault="00D45742" w:rsidP="00D45742">
      <w:pPr>
        <w:pStyle w:val="Listenabsatz"/>
        <w:widowControl w:val="0"/>
        <w:numPr>
          <w:ilvl w:val="0"/>
          <w:numId w:val="6"/>
        </w:numPr>
        <w:autoSpaceDE w:val="0"/>
        <w:autoSpaceDN w:val="0"/>
        <w:adjustRightInd w:val="0"/>
        <w:jc w:val="both"/>
        <w:rPr>
          <w:rFonts w:cs="Calibri"/>
          <w:color w:val="000000" w:themeColor="text1"/>
          <w:sz w:val="22"/>
          <w:szCs w:val="22"/>
        </w:rPr>
      </w:pPr>
      <w:r>
        <w:rPr>
          <w:rFonts w:cs="Calibri"/>
          <w:color w:val="000000" w:themeColor="text1"/>
          <w:sz w:val="22"/>
          <w:szCs w:val="22"/>
        </w:rPr>
        <w:t>architects/</w:t>
      </w:r>
      <w:r w:rsidRPr="00D45742">
        <w:rPr>
          <w:rFonts w:cs="Calibri"/>
          <w:color w:val="000000" w:themeColor="text1"/>
          <w:sz w:val="22"/>
          <w:szCs w:val="22"/>
        </w:rPr>
        <w:t>planers</w:t>
      </w:r>
    </w:p>
    <w:p w14:paraId="58CDAAB0" w14:textId="11398E8F" w:rsidR="00092B42" w:rsidRPr="0087132F" w:rsidRDefault="00D45742" w:rsidP="0087132F">
      <w:pPr>
        <w:pStyle w:val="Listenabsatz"/>
        <w:widowControl w:val="0"/>
        <w:numPr>
          <w:ilvl w:val="0"/>
          <w:numId w:val="6"/>
        </w:numPr>
        <w:autoSpaceDE w:val="0"/>
        <w:autoSpaceDN w:val="0"/>
        <w:adjustRightInd w:val="0"/>
        <w:jc w:val="both"/>
        <w:rPr>
          <w:rFonts w:cs="Calibri"/>
          <w:color w:val="000000" w:themeColor="text1"/>
          <w:sz w:val="22"/>
          <w:szCs w:val="22"/>
        </w:rPr>
      </w:pPr>
      <w:r>
        <w:rPr>
          <w:rFonts w:cs="Calibri"/>
          <w:color w:val="000000" w:themeColor="text1"/>
          <w:sz w:val="22"/>
          <w:szCs w:val="22"/>
        </w:rPr>
        <w:t>owners</w:t>
      </w:r>
      <w:r w:rsidR="0087132F">
        <w:rPr>
          <w:rFonts w:cs="Calibri"/>
          <w:color w:val="000000" w:themeColor="text1"/>
          <w:sz w:val="22"/>
          <w:szCs w:val="22"/>
        </w:rPr>
        <w:t xml:space="preserve">/building </w:t>
      </w:r>
      <w:proofErr w:type="spellStart"/>
      <w:r w:rsidR="0087132F">
        <w:rPr>
          <w:rFonts w:cs="Calibri"/>
          <w:color w:val="000000" w:themeColor="text1"/>
          <w:sz w:val="22"/>
          <w:szCs w:val="22"/>
        </w:rPr>
        <w:t>cooperations</w:t>
      </w:r>
      <w:proofErr w:type="spellEnd"/>
    </w:p>
    <w:p w14:paraId="332A1874" w14:textId="667FBDE6" w:rsidR="00092B42" w:rsidRDefault="00D45742" w:rsidP="00092B42">
      <w:pPr>
        <w:pStyle w:val="Listenabsatz"/>
        <w:widowControl w:val="0"/>
        <w:numPr>
          <w:ilvl w:val="0"/>
          <w:numId w:val="6"/>
        </w:numPr>
        <w:autoSpaceDE w:val="0"/>
        <w:autoSpaceDN w:val="0"/>
        <w:adjustRightInd w:val="0"/>
        <w:jc w:val="both"/>
        <w:rPr>
          <w:rFonts w:cs="Calibri"/>
          <w:color w:val="000000" w:themeColor="text1"/>
          <w:sz w:val="22"/>
          <w:szCs w:val="22"/>
        </w:rPr>
      </w:pPr>
      <w:r>
        <w:rPr>
          <w:rFonts w:cs="Calibri"/>
          <w:color w:val="000000" w:themeColor="text1"/>
          <w:sz w:val="22"/>
          <w:szCs w:val="22"/>
        </w:rPr>
        <w:t>certifiers</w:t>
      </w:r>
    </w:p>
    <w:p w14:paraId="1983D80F" w14:textId="4DF5BD0D" w:rsidR="00092B42" w:rsidRDefault="00D45742" w:rsidP="00092B42">
      <w:pPr>
        <w:pStyle w:val="Listenabsatz"/>
        <w:widowControl w:val="0"/>
        <w:numPr>
          <w:ilvl w:val="0"/>
          <w:numId w:val="6"/>
        </w:numPr>
        <w:autoSpaceDE w:val="0"/>
        <w:autoSpaceDN w:val="0"/>
        <w:adjustRightInd w:val="0"/>
        <w:jc w:val="both"/>
        <w:rPr>
          <w:rFonts w:cs="Calibri"/>
          <w:color w:val="000000" w:themeColor="text1"/>
          <w:sz w:val="22"/>
          <w:szCs w:val="22"/>
        </w:rPr>
      </w:pPr>
      <w:r>
        <w:rPr>
          <w:rFonts w:cs="Calibri"/>
          <w:color w:val="000000" w:themeColor="text1"/>
          <w:sz w:val="22"/>
          <w:szCs w:val="22"/>
        </w:rPr>
        <w:t>facility managers</w:t>
      </w:r>
    </w:p>
    <w:p w14:paraId="2D78A3ED" w14:textId="531E39CE" w:rsidR="00092B42" w:rsidRDefault="00D934CB" w:rsidP="00092B42">
      <w:pPr>
        <w:pStyle w:val="Listenabsatz"/>
        <w:widowControl w:val="0"/>
        <w:numPr>
          <w:ilvl w:val="0"/>
          <w:numId w:val="6"/>
        </w:numPr>
        <w:autoSpaceDE w:val="0"/>
        <w:autoSpaceDN w:val="0"/>
        <w:adjustRightInd w:val="0"/>
        <w:jc w:val="both"/>
        <w:rPr>
          <w:rFonts w:cs="Calibri"/>
          <w:color w:val="000000" w:themeColor="text1"/>
          <w:sz w:val="22"/>
          <w:szCs w:val="22"/>
        </w:rPr>
      </w:pPr>
      <w:r>
        <w:rPr>
          <w:rFonts w:cs="Calibri"/>
          <w:color w:val="000000" w:themeColor="text1"/>
          <w:sz w:val="22"/>
          <w:szCs w:val="22"/>
        </w:rPr>
        <w:lastRenderedPageBreak/>
        <w:t>contractors (big players</w:t>
      </w:r>
      <w:r w:rsidR="0087132F">
        <w:rPr>
          <w:rFonts w:cs="Calibri"/>
          <w:color w:val="000000" w:themeColor="text1"/>
          <w:sz w:val="22"/>
          <w:szCs w:val="22"/>
        </w:rPr>
        <w:t>/</w:t>
      </w:r>
      <w:r w:rsidR="00770F0A" w:rsidRPr="00092B42">
        <w:rPr>
          <w:rFonts w:cs="Calibri"/>
          <w:color w:val="000000" w:themeColor="text1"/>
          <w:sz w:val="22"/>
          <w:szCs w:val="22"/>
        </w:rPr>
        <w:t>SME’s)</w:t>
      </w:r>
    </w:p>
    <w:p w14:paraId="0B1E072C" w14:textId="391FF0B9" w:rsidR="00092B42" w:rsidRDefault="00D45742" w:rsidP="00092B42">
      <w:pPr>
        <w:pStyle w:val="Listenabsatz"/>
        <w:widowControl w:val="0"/>
        <w:numPr>
          <w:ilvl w:val="0"/>
          <w:numId w:val="6"/>
        </w:numPr>
        <w:autoSpaceDE w:val="0"/>
        <w:autoSpaceDN w:val="0"/>
        <w:adjustRightInd w:val="0"/>
        <w:jc w:val="both"/>
        <w:rPr>
          <w:rFonts w:cs="Calibri"/>
          <w:color w:val="000000" w:themeColor="text1"/>
          <w:sz w:val="22"/>
          <w:szCs w:val="22"/>
        </w:rPr>
      </w:pPr>
      <w:r>
        <w:rPr>
          <w:rFonts w:cs="Calibri"/>
          <w:color w:val="000000" w:themeColor="text1"/>
          <w:sz w:val="22"/>
          <w:szCs w:val="22"/>
        </w:rPr>
        <w:t>chambers</w:t>
      </w:r>
    </w:p>
    <w:p w14:paraId="2D411239" w14:textId="77777777" w:rsidR="00D45742" w:rsidRDefault="00EA083D" w:rsidP="00425820">
      <w:pPr>
        <w:pStyle w:val="Listenabsatz"/>
        <w:widowControl w:val="0"/>
        <w:numPr>
          <w:ilvl w:val="0"/>
          <w:numId w:val="6"/>
        </w:numPr>
        <w:autoSpaceDE w:val="0"/>
        <w:autoSpaceDN w:val="0"/>
        <w:adjustRightInd w:val="0"/>
        <w:jc w:val="both"/>
        <w:rPr>
          <w:rFonts w:cs="Calibri"/>
          <w:color w:val="000000" w:themeColor="text1"/>
          <w:sz w:val="22"/>
          <w:szCs w:val="22"/>
        </w:rPr>
      </w:pPr>
      <w:r w:rsidRPr="00092B42">
        <w:rPr>
          <w:rFonts w:cs="Calibri"/>
          <w:color w:val="000000" w:themeColor="text1"/>
          <w:sz w:val="22"/>
          <w:szCs w:val="22"/>
        </w:rPr>
        <w:t>asso</w:t>
      </w:r>
      <w:r w:rsidR="00D45742">
        <w:rPr>
          <w:rFonts w:cs="Calibri"/>
          <w:color w:val="000000" w:themeColor="text1"/>
          <w:sz w:val="22"/>
          <w:szCs w:val="22"/>
        </w:rPr>
        <w:t>ciations</w:t>
      </w:r>
    </w:p>
    <w:p w14:paraId="1C9790F1" w14:textId="504D2090" w:rsidR="00425820" w:rsidRPr="00425820" w:rsidRDefault="00425820" w:rsidP="00425820">
      <w:pPr>
        <w:pStyle w:val="Listenabsatz"/>
        <w:widowControl w:val="0"/>
        <w:numPr>
          <w:ilvl w:val="0"/>
          <w:numId w:val="6"/>
        </w:numPr>
        <w:autoSpaceDE w:val="0"/>
        <w:autoSpaceDN w:val="0"/>
        <w:adjustRightInd w:val="0"/>
        <w:jc w:val="both"/>
        <w:rPr>
          <w:rFonts w:cs="Calibri"/>
          <w:color w:val="000000" w:themeColor="text1"/>
          <w:sz w:val="22"/>
          <w:szCs w:val="22"/>
        </w:rPr>
      </w:pPr>
      <w:r>
        <w:rPr>
          <w:rFonts w:cs="Calibri"/>
          <w:color w:val="000000" w:themeColor="text1"/>
          <w:sz w:val="22"/>
          <w:szCs w:val="22"/>
        </w:rPr>
        <w:t>…</w:t>
      </w:r>
    </w:p>
    <w:p w14:paraId="6DD5721B" w14:textId="214F60DC" w:rsidR="006F3B6C" w:rsidRPr="00425820" w:rsidRDefault="00EA083D" w:rsidP="00425820">
      <w:pPr>
        <w:widowControl w:val="0"/>
        <w:autoSpaceDE w:val="0"/>
        <w:autoSpaceDN w:val="0"/>
        <w:adjustRightInd w:val="0"/>
        <w:jc w:val="both"/>
        <w:rPr>
          <w:rFonts w:cs="Calibri"/>
          <w:color w:val="000000" w:themeColor="text1"/>
          <w:sz w:val="22"/>
          <w:szCs w:val="22"/>
        </w:rPr>
      </w:pPr>
      <w:r w:rsidRPr="00425820">
        <w:rPr>
          <w:rFonts w:cs="Calibri"/>
          <w:color w:val="000000" w:themeColor="text1"/>
          <w:sz w:val="22"/>
          <w:szCs w:val="22"/>
        </w:rPr>
        <w:t>To attract</w:t>
      </w:r>
      <w:r w:rsidR="006B5FD4" w:rsidRPr="00425820">
        <w:rPr>
          <w:rFonts w:cs="Calibri"/>
          <w:color w:val="000000" w:themeColor="text1"/>
          <w:sz w:val="22"/>
          <w:szCs w:val="22"/>
        </w:rPr>
        <w:t xml:space="preserve"> them in the first place it is </w:t>
      </w:r>
      <w:r w:rsidR="0084123B" w:rsidRPr="00425820">
        <w:rPr>
          <w:rFonts w:cs="Calibri"/>
          <w:color w:val="000000" w:themeColor="text1"/>
          <w:sz w:val="22"/>
          <w:szCs w:val="22"/>
        </w:rPr>
        <w:t>required</w:t>
      </w:r>
      <w:r w:rsidR="006B5FD4" w:rsidRPr="00425820">
        <w:rPr>
          <w:rFonts w:cs="Calibri"/>
          <w:color w:val="000000" w:themeColor="text1"/>
          <w:sz w:val="22"/>
          <w:szCs w:val="22"/>
        </w:rPr>
        <w:t xml:space="preserve"> to show them the added value they can get put of this community</w:t>
      </w:r>
      <w:r w:rsidR="00C13D42" w:rsidRPr="00425820">
        <w:rPr>
          <w:rFonts w:cs="Calibri"/>
          <w:color w:val="000000" w:themeColor="text1"/>
          <w:sz w:val="22"/>
          <w:szCs w:val="22"/>
        </w:rPr>
        <w:t xml:space="preserve"> and platform, which</w:t>
      </w:r>
      <w:r w:rsidR="0084123B" w:rsidRPr="00425820">
        <w:rPr>
          <w:rFonts w:cs="Calibri"/>
          <w:color w:val="000000" w:themeColor="text1"/>
          <w:sz w:val="22"/>
          <w:szCs w:val="22"/>
        </w:rPr>
        <w:t xml:space="preserve"> is:</w:t>
      </w:r>
    </w:p>
    <w:p w14:paraId="5ACB3BCA" w14:textId="77777777" w:rsidR="0084123B" w:rsidRDefault="0084123B" w:rsidP="00382276">
      <w:pPr>
        <w:widowControl w:val="0"/>
        <w:autoSpaceDE w:val="0"/>
        <w:autoSpaceDN w:val="0"/>
        <w:adjustRightInd w:val="0"/>
        <w:jc w:val="both"/>
        <w:rPr>
          <w:rFonts w:cs="Calibri"/>
          <w:color w:val="000000" w:themeColor="text1"/>
          <w:sz w:val="22"/>
          <w:szCs w:val="22"/>
        </w:rPr>
      </w:pPr>
    </w:p>
    <w:p w14:paraId="4AA4B28C" w14:textId="41C555EB" w:rsidR="00C13D42" w:rsidRDefault="00C13D42" w:rsidP="00A55DBD">
      <w:pPr>
        <w:pStyle w:val="Listenabsatz"/>
        <w:widowControl w:val="0"/>
        <w:numPr>
          <w:ilvl w:val="0"/>
          <w:numId w:val="5"/>
        </w:numPr>
        <w:autoSpaceDE w:val="0"/>
        <w:autoSpaceDN w:val="0"/>
        <w:adjustRightInd w:val="0"/>
        <w:jc w:val="both"/>
        <w:rPr>
          <w:rFonts w:cs="Calibri"/>
          <w:color w:val="000000" w:themeColor="text1"/>
          <w:sz w:val="22"/>
          <w:szCs w:val="22"/>
        </w:rPr>
      </w:pPr>
      <w:r>
        <w:rPr>
          <w:rFonts w:cs="Calibri"/>
          <w:color w:val="000000" w:themeColor="text1"/>
          <w:sz w:val="22"/>
          <w:szCs w:val="22"/>
        </w:rPr>
        <w:t>Forum of experts (buy side as sell side)</w:t>
      </w:r>
    </w:p>
    <w:p w14:paraId="4A7DFDD3" w14:textId="359B0730" w:rsidR="0003768F" w:rsidRDefault="0003768F" w:rsidP="00A55DBD">
      <w:pPr>
        <w:pStyle w:val="Listenabsatz"/>
        <w:widowControl w:val="0"/>
        <w:numPr>
          <w:ilvl w:val="0"/>
          <w:numId w:val="5"/>
        </w:numPr>
        <w:autoSpaceDE w:val="0"/>
        <w:autoSpaceDN w:val="0"/>
        <w:adjustRightInd w:val="0"/>
        <w:jc w:val="both"/>
        <w:rPr>
          <w:rFonts w:cs="Calibri"/>
          <w:color w:val="000000" w:themeColor="text1"/>
          <w:sz w:val="22"/>
          <w:szCs w:val="22"/>
        </w:rPr>
      </w:pPr>
      <w:r>
        <w:rPr>
          <w:rFonts w:cs="Calibri"/>
          <w:color w:val="000000" w:themeColor="text1"/>
          <w:sz w:val="22"/>
          <w:szCs w:val="22"/>
        </w:rPr>
        <w:t xml:space="preserve">Additional </w:t>
      </w:r>
      <w:r w:rsidR="00541D5B">
        <w:rPr>
          <w:rFonts w:cs="Calibri"/>
          <w:color w:val="000000" w:themeColor="text1"/>
          <w:sz w:val="22"/>
          <w:szCs w:val="22"/>
        </w:rPr>
        <w:t>promotion of their products/</w:t>
      </w:r>
      <w:r>
        <w:rPr>
          <w:rFonts w:cs="Calibri"/>
          <w:color w:val="000000" w:themeColor="text1"/>
          <w:sz w:val="22"/>
          <w:szCs w:val="22"/>
        </w:rPr>
        <w:t>work</w:t>
      </w:r>
      <w:r w:rsidR="00541D5B">
        <w:rPr>
          <w:rFonts w:cs="Calibri"/>
          <w:color w:val="000000" w:themeColor="text1"/>
          <w:sz w:val="22"/>
          <w:szCs w:val="22"/>
        </w:rPr>
        <w:t>/ideas</w:t>
      </w:r>
      <w:r>
        <w:rPr>
          <w:rFonts w:cs="Calibri"/>
          <w:color w:val="000000" w:themeColor="text1"/>
          <w:sz w:val="22"/>
          <w:szCs w:val="22"/>
        </w:rPr>
        <w:t xml:space="preserve"> via social media</w:t>
      </w:r>
    </w:p>
    <w:p w14:paraId="04675758" w14:textId="28AFFEEA" w:rsidR="006F55FF" w:rsidRPr="0003768F" w:rsidRDefault="006F55FF" w:rsidP="00A55DBD">
      <w:pPr>
        <w:pStyle w:val="Listenabsatz"/>
        <w:widowControl w:val="0"/>
        <w:numPr>
          <w:ilvl w:val="0"/>
          <w:numId w:val="5"/>
        </w:numPr>
        <w:autoSpaceDE w:val="0"/>
        <w:autoSpaceDN w:val="0"/>
        <w:adjustRightInd w:val="0"/>
        <w:jc w:val="both"/>
        <w:rPr>
          <w:rFonts w:cs="Calibri"/>
          <w:color w:val="000000" w:themeColor="text1"/>
          <w:sz w:val="22"/>
          <w:szCs w:val="22"/>
        </w:rPr>
      </w:pPr>
      <w:r>
        <w:rPr>
          <w:rFonts w:cs="Calibri"/>
          <w:color w:val="000000" w:themeColor="text1"/>
          <w:sz w:val="22"/>
          <w:szCs w:val="22"/>
        </w:rPr>
        <w:t>Insights on new markets/trends/solutions</w:t>
      </w:r>
    </w:p>
    <w:p w14:paraId="04768DCE" w14:textId="075C45B7" w:rsidR="00425820" w:rsidRDefault="00425820" w:rsidP="00425820">
      <w:pPr>
        <w:pStyle w:val="Listenabsatz"/>
        <w:widowControl w:val="0"/>
        <w:numPr>
          <w:ilvl w:val="0"/>
          <w:numId w:val="5"/>
        </w:numPr>
        <w:autoSpaceDE w:val="0"/>
        <w:autoSpaceDN w:val="0"/>
        <w:adjustRightInd w:val="0"/>
        <w:jc w:val="both"/>
        <w:rPr>
          <w:rFonts w:cs="Calibri"/>
          <w:color w:val="000000" w:themeColor="text1"/>
          <w:sz w:val="22"/>
          <w:szCs w:val="22"/>
        </w:rPr>
      </w:pPr>
      <w:r>
        <w:rPr>
          <w:rFonts w:cs="Calibri"/>
          <w:color w:val="000000" w:themeColor="text1"/>
          <w:sz w:val="22"/>
          <w:szCs w:val="22"/>
        </w:rPr>
        <w:t>Competitors are already there (we have to make sure they are or at least show that they are asked)</w:t>
      </w:r>
    </w:p>
    <w:p w14:paraId="21396DE6" w14:textId="77777777" w:rsidR="00425820" w:rsidRDefault="00425820" w:rsidP="00425820">
      <w:pPr>
        <w:pStyle w:val="Listenabsatz"/>
        <w:widowControl w:val="0"/>
        <w:numPr>
          <w:ilvl w:val="0"/>
          <w:numId w:val="5"/>
        </w:numPr>
        <w:autoSpaceDE w:val="0"/>
        <w:autoSpaceDN w:val="0"/>
        <w:adjustRightInd w:val="0"/>
        <w:jc w:val="both"/>
        <w:rPr>
          <w:rFonts w:cs="Calibri"/>
          <w:color w:val="000000" w:themeColor="text1"/>
          <w:sz w:val="22"/>
          <w:szCs w:val="22"/>
        </w:rPr>
      </w:pPr>
      <w:r>
        <w:rPr>
          <w:rFonts w:cs="Calibri"/>
          <w:color w:val="000000" w:themeColor="text1"/>
          <w:sz w:val="22"/>
          <w:szCs w:val="22"/>
        </w:rPr>
        <w:t>Growing number of participants (intended number of participants etc. (see annex) should be shown)</w:t>
      </w:r>
    </w:p>
    <w:p w14:paraId="078168EC" w14:textId="05FE4FDE" w:rsidR="0003768F" w:rsidRPr="00425820" w:rsidRDefault="00C13D42" w:rsidP="00425820">
      <w:pPr>
        <w:pStyle w:val="Listenabsatz"/>
        <w:widowControl w:val="0"/>
        <w:numPr>
          <w:ilvl w:val="0"/>
          <w:numId w:val="5"/>
        </w:numPr>
        <w:autoSpaceDE w:val="0"/>
        <w:autoSpaceDN w:val="0"/>
        <w:adjustRightInd w:val="0"/>
        <w:jc w:val="both"/>
        <w:rPr>
          <w:rFonts w:cs="Calibri"/>
          <w:color w:val="000000" w:themeColor="text1"/>
          <w:sz w:val="22"/>
          <w:szCs w:val="22"/>
        </w:rPr>
      </w:pPr>
      <w:r>
        <w:rPr>
          <w:rFonts w:cs="Calibri"/>
          <w:color w:val="000000" w:themeColor="text1"/>
          <w:sz w:val="22"/>
          <w:szCs w:val="22"/>
        </w:rPr>
        <w:t>Free of charge</w:t>
      </w:r>
    </w:p>
    <w:p w14:paraId="3C3827D4" w14:textId="6880550E" w:rsidR="006F3B6C" w:rsidRDefault="0003768F" w:rsidP="00A55DBD">
      <w:pPr>
        <w:pStyle w:val="Listenabsatz"/>
        <w:widowControl w:val="0"/>
        <w:numPr>
          <w:ilvl w:val="0"/>
          <w:numId w:val="5"/>
        </w:numPr>
        <w:autoSpaceDE w:val="0"/>
        <w:autoSpaceDN w:val="0"/>
        <w:adjustRightInd w:val="0"/>
        <w:jc w:val="both"/>
        <w:rPr>
          <w:rFonts w:cs="Calibri"/>
          <w:color w:val="000000" w:themeColor="text1"/>
          <w:sz w:val="22"/>
          <w:szCs w:val="22"/>
        </w:rPr>
      </w:pPr>
      <w:r>
        <w:rPr>
          <w:rFonts w:cs="Calibri"/>
          <w:color w:val="000000" w:themeColor="text1"/>
          <w:sz w:val="22"/>
          <w:szCs w:val="22"/>
        </w:rPr>
        <w:t>Easy to handle</w:t>
      </w:r>
      <w:r w:rsidR="00541D5B">
        <w:rPr>
          <w:rFonts w:cs="Calibri"/>
          <w:color w:val="000000" w:themeColor="text1"/>
          <w:sz w:val="22"/>
          <w:szCs w:val="22"/>
        </w:rPr>
        <w:t xml:space="preserve"> (</w:t>
      </w:r>
      <w:r w:rsidR="00E414D6">
        <w:rPr>
          <w:rFonts w:cs="Calibri"/>
          <w:color w:val="000000" w:themeColor="text1"/>
          <w:sz w:val="22"/>
          <w:szCs w:val="22"/>
        </w:rPr>
        <w:t>“</w:t>
      </w:r>
      <w:r w:rsidR="00541D5B">
        <w:rPr>
          <w:rFonts w:cs="Calibri"/>
          <w:color w:val="000000" w:themeColor="text1"/>
          <w:sz w:val="22"/>
          <w:szCs w:val="22"/>
        </w:rPr>
        <w:t xml:space="preserve">extra </w:t>
      </w:r>
      <w:r w:rsidR="00D37AA8">
        <w:rPr>
          <w:rFonts w:cs="Calibri"/>
          <w:color w:val="000000" w:themeColor="text1"/>
          <w:sz w:val="22"/>
          <w:szCs w:val="22"/>
        </w:rPr>
        <w:t>promotion just a few clicks away</w:t>
      </w:r>
      <w:r w:rsidR="00E414D6">
        <w:rPr>
          <w:rFonts w:cs="Calibri"/>
          <w:color w:val="000000" w:themeColor="text1"/>
          <w:sz w:val="22"/>
          <w:szCs w:val="22"/>
        </w:rPr>
        <w:t>”</w:t>
      </w:r>
      <w:r w:rsidR="00D37AA8">
        <w:rPr>
          <w:rFonts w:cs="Calibri"/>
          <w:color w:val="000000" w:themeColor="text1"/>
          <w:sz w:val="22"/>
          <w:szCs w:val="22"/>
        </w:rPr>
        <w:t>)</w:t>
      </w:r>
    </w:p>
    <w:p w14:paraId="423458C8" w14:textId="339B59FC" w:rsidR="00D37AA8" w:rsidRDefault="00A55DBD" w:rsidP="00A55DBD">
      <w:pPr>
        <w:pStyle w:val="Listenabsatz"/>
        <w:widowControl w:val="0"/>
        <w:numPr>
          <w:ilvl w:val="0"/>
          <w:numId w:val="5"/>
        </w:numPr>
        <w:autoSpaceDE w:val="0"/>
        <w:autoSpaceDN w:val="0"/>
        <w:adjustRightInd w:val="0"/>
        <w:jc w:val="both"/>
        <w:rPr>
          <w:rFonts w:cs="Calibri"/>
          <w:color w:val="000000" w:themeColor="text1"/>
          <w:sz w:val="22"/>
          <w:szCs w:val="22"/>
        </w:rPr>
      </w:pPr>
      <w:r>
        <w:rPr>
          <w:rFonts w:cs="Calibri"/>
          <w:color w:val="000000" w:themeColor="text1"/>
          <w:sz w:val="22"/>
          <w:szCs w:val="22"/>
        </w:rPr>
        <w:t>Nothing to loose if the platform fails</w:t>
      </w:r>
      <w:r w:rsidR="00E414D6">
        <w:rPr>
          <w:rFonts w:cs="Calibri"/>
          <w:color w:val="000000" w:themeColor="text1"/>
          <w:sz w:val="22"/>
          <w:szCs w:val="22"/>
        </w:rPr>
        <w:t xml:space="preserve"> (they are not connected to the administration or </w:t>
      </w:r>
      <w:r w:rsidR="006A29C7">
        <w:rPr>
          <w:rFonts w:cs="Calibri"/>
          <w:color w:val="000000" w:themeColor="text1"/>
          <w:sz w:val="22"/>
          <w:szCs w:val="22"/>
        </w:rPr>
        <w:t xml:space="preserve">management of it; </w:t>
      </w:r>
      <w:r w:rsidR="006A29C7" w:rsidRPr="006A29C7">
        <w:rPr>
          <w:rFonts w:cs="Calibri"/>
          <w:color w:val="000000" w:themeColor="text1"/>
          <w:sz w:val="22"/>
          <w:szCs w:val="22"/>
        </w:rPr>
        <w:sym w:font="Wingdings" w:char="F0E0"/>
      </w:r>
      <w:r w:rsidR="001D7BB9">
        <w:rPr>
          <w:rFonts w:cs="Calibri"/>
          <w:color w:val="000000" w:themeColor="text1"/>
          <w:sz w:val="22"/>
          <w:szCs w:val="22"/>
        </w:rPr>
        <w:t xml:space="preserve"> this</w:t>
      </w:r>
      <w:r w:rsidR="006A29C7">
        <w:rPr>
          <w:rFonts w:cs="Calibri"/>
          <w:color w:val="000000" w:themeColor="text1"/>
          <w:sz w:val="22"/>
          <w:szCs w:val="22"/>
        </w:rPr>
        <w:t xml:space="preserve"> is a</w:t>
      </w:r>
      <w:r w:rsidR="00D45742">
        <w:rPr>
          <w:rFonts w:cs="Calibri"/>
          <w:color w:val="000000" w:themeColor="text1"/>
          <w:sz w:val="22"/>
          <w:szCs w:val="22"/>
        </w:rPr>
        <w:t>n</w:t>
      </w:r>
      <w:r w:rsidR="006A29C7">
        <w:rPr>
          <w:rFonts w:cs="Calibri"/>
          <w:color w:val="000000" w:themeColor="text1"/>
          <w:sz w:val="22"/>
          <w:szCs w:val="22"/>
        </w:rPr>
        <w:t xml:space="preserve"> argument that may </w:t>
      </w:r>
      <w:r w:rsidR="00F00826">
        <w:rPr>
          <w:rFonts w:cs="Calibri"/>
          <w:color w:val="000000" w:themeColor="text1"/>
          <w:sz w:val="22"/>
          <w:szCs w:val="22"/>
        </w:rPr>
        <w:t xml:space="preserve">be </w:t>
      </w:r>
      <w:r w:rsidR="006A29C7">
        <w:rPr>
          <w:rFonts w:cs="Calibri"/>
          <w:color w:val="000000" w:themeColor="text1"/>
          <w:sz w:val="22"/>
          <w:szCs w:val="22"/>
        </w:rPr>
        <w:t xml:space="preserve">should not be written </w:t>
      </w:r>
      <w:r w:rsidR="00D45742">
        <w:rPr>
          <w:rFonts w:cs="Calibri"/>
          <w:color w:val="000000" w:themeColor="text1"/>
          <w:sz w:val="22"/>
          <w:szCs w:val="22"/>
        </w:rPr>
        <w:t xml:space="preserve">down </w:t>
      </w:r>
      <w:r w:rsidR="006A29C7">
        <w:rPr>
          <w:rFonts w:cs="Calibri"/>
          <w:color w:val="000000" w:themeColor="text1"/>
          <w:sz w:val="22"/>
          <w:szCs w:val="22"/>
        </w:rPr>
        <w:t>in order not to imply a negative assumption on the success of C21)</w:t>
      </w:r>
    </w:p>
    <w:p w14:paraId="75C53705" w14:textId="77777777" w:rsidR="00221CED" w:rsidRDefault="00221CED" w:rsidP="00221CED">
      <w:pPr>
        <w:widowControl w:val="0"/>
        <w:autoSpaceDE w:val="0"/>
        <w:autoSpaceDN w:val="0"/>
        <w:adjustRightInd w:val="0"/>
        <w:jc w:val="both"/>
        <w:rPr>
          <w:rFonts w:cs="Calibri"/>
          <w:color w:val="000000" w:themeColor="text1"/>
          <w:sz w:val="22"/>
          <w:szCs w:val="22"/>
        </w:rPr>
      </w:pPr>
    </w:p>
    <w:p w14:paraId="1E2F2B1F" w14:textId="1EDF2F9F" w:rsidR="00221CED" w:rsidRDefault="00221CED" w:rsidP="00221CED">
      <w:pPr>
        <w:widowControl w:val="0"/>
        <w:autoSpaceDE w:val="0"/>
        <w:autoSpaceDN w:val="0"/>
        <w:adjustRightInd w:val="0"/>
        <w:jc w:val="both"/>
        <w:rPr>
          <w:rFonts w:cs="Calibri"/>
          <w:color w:val="000000" w:themeColor="text1"/>
          <w:sz w:val="22"/>
          <w:szCs w:val="22"/>
        </w:rPr>
      </w:pPr>
      <w:r>
        <w:rPr>
          <w:rFonts w:cs="Calibri"/>
          <w:color w:val="000000" w:themeColor="text1"/>
          <w:sz w:val="22"/>
          <w:szCs w:val="22"/>
        </w:rPr>
        <w:t>To get the</w:t>
      </w:r>
      <w:r w:rsidR="00EA4EBE">
        <w:rPr>
          <w:rFonts w:cs="Calibri"/>
          <w:color w:val="000000" w:themeColor="text1"/>
          <w:sz w:val="22"/>
          <w:szCs w:val="22"/>
        </w:rPr>
        <w:t xml:space="preserve"> mentioned</w:t>
      </w:r>
      <w:r>
        <w:rPr>
          <w:rFonts w:cs="Calibri"/>
          <w:color w:val="000000" w:themeColor="text1"/>
          <w:sz w:val="22"/>
          <w:szCs w:val="22"/>
        </w:rPr>
        <w:t xml:space="preserve"> stakeholders involved the following ways </w:t>
      </w:r>
      <w:r w:rsidR="00515E35">
        <w:rPr>
          <w:rFonts w:cs="Calibri"/>
          <w:color w:val="000000" w:themeColor="text1"/>
          <w:sz w:val="22"/>
          <w:szCs w:val="22"/>
        </w:rPr>
        <w:t xml:space="preserve">and order </w:t>
      </w:r>
      <w:r>
        <w:rPr>
          <w:rFonts w:cs="Calibri"/>
          <w:color w:val="000000" w:themeColor="text1"/>
          <w:sz w:val="22"/>
          <w:szCs w:val="22"/>
        </w:rPr>
        <w:t xml:space="preserve">of </w:t>
      </w:r>
      <w:r w:rsidR="00EA4EBE">
        <w:rPr>
          <w:rFonts w:cs="Calibri"/>
          <w:color w:val="000000" w:themeColor="text1"/>
          <w:sz w:val="22"/>
          <w:szCs w:val="22"/>
        </w:rPr>
        <w:t>address</w:t>
      </w:r>
      <w:r w:rsidR="00276180">
        <w:rPr>
          <w:rFonts w:cs="Calibri"/>
          <w:color w:val="000000" w:themeColor="text1"/>
          <w:sz w:val="22"/>
          <w:szCs w:val="22"/>
        </w:rPr>
        <w:t xml:space="preserve"> are </w:t>
      </w:r>
      <w:r w:rsidR="00515E35">
        <w:rPr>
          <w:rFonts w:cs="Calibri"/>
          <w:color w:val="000000" w:themeColor="text1"/>
          <w:sz w:val="22"/>
          <w:szCs w:val="22"/>
        </w:rPr>
        <w:t>recommended</w:t>
      </w:r>
      <w:r w:rsidR="00276180">
        <w:rPr>
          <w:rFonts w:cs="Calibri"/>
          <w:color w:val="000000" w:themeColor="text1"/>
          <w:sz w:val="22"/>
          <w:szCs w:val="22"/>
        </w:rPr>
        <w:t>:</w:t>
      </w:r>
      <w:r w:rsidR="00515E35">
        <w:rPr>
          <w:rFonts w:cs="Calibri"/>
          <w:color w:val="000000" w:themeColor="text1"/>
          <w:sz w:val="22"/>
          <w:szCs w:val="22"/>
        </w:rPr>
        <w:t xml:space="preserve"> </w:t>
      </w:r>
    </w:p>
    <w:p w14:paraId="19D387D8" w14:textId="77777777" w:rsidR="00276180" w:rsidRDefault="00276180" w:rsidP="00221CED">
      <w:pPr>
        <w:widowControl w:val="0"/>
        <w:autoSpaceDE w:val="0"/>
        <w:autoSpaceDN w:val="0"/>
        <w:adjustRightInd w:val="0"/>
        <w:jc w:val="both"/>
        <w:rPr>
          <w:rFonts w:cs="Calibri"/>
          <w:color w:val="000000" w:themeColor="text1"/>
          <w:sz w:val="22"/>
          <w:szCs w:val="22"/>
        </w:rPr>
      </w:pPr>
    </w:p>
    <w:p w14:paraId="55C2227D" w14:textId="3D642C18" w:rsidR="00276180" w:rsidRDefault="00276180" w:rsidP="00276180">
      <w:pPr>
        <w:pStyle w:val="Listenabsatz"/>
        <w:widowControl w:val="0"/>
        <w:numPr>
          <w:ilvl w:val="0"/>
          <w:numId w:val="8"/>
        </w:numPr>
        <w:autoSpaceDE w:val="0"/>
        <w:autoSpaceDN w:val="0"/>
        <w:adjustRightInd w:val="0"/>
        <w:jc w:val="both"/>
        <w:rPr>
          <w:rFonts w:cs="Calibri"/>
          <w:color w:val="000000" w:themeColor="text1"/>
          <w:sz w:val="22"/>
          <w:szCs w:val="22"/>
        </w:rPr>
      </w:pPr>
      <w:r>
        <w:rPr>
          <w:rFonts w:cs="Calibri"/>
          <w:color w:val="000000" w:themeColor="text1"/>
          <w:sz w:val="22"/>
          <w:szCs w:val="22"/>
        </w:rPr>
        <w:t>Usage of personal conta</w:t>
      </w:r>
      <w:r w:rsidR="00251C3C">
        <w:rPr>
          <w:rFonts w:cs="Calibri"/>
          <w:color w:val="000000" w:themeColor="text1"/>
          <w:sz w:val="22"/>
          <w:szCs w:val="22"/>
        </w:rPr>
        <w:t xml:space="preserve">cts, start with the persons, </w:t>
      </w:r>
      <w:r w:rsidR="00B55ADE">
        <w:rPr>
          <w:rFonts w:cs="Calibri"/>
          <w:color w:val="000000" w:themeColor="text1"/>
          <w:sz w:val="22"/>
          <w:szCs w:val="22"/>
        </w:rPr>
        <w:t>organisations</w:t>
      </w:r>
      <w:r w:rsidR="00251C3C">
        <w:rPr>
          <w:rFonts w:cs="Calibri"/>
          <w:color w:val="000000" w:themeColor="text1"/>
          <w:sz w:val="22"/>
          <w:szCs w:val="22"/>
        </w:rPr>
        <w:t>, companies you know</w:t>
      </w:r>
    </w:p>
    <w:p w14:paraId="4A997EB5" w14:textId="12DA6495" w:rsidR="00B55ADE" w:rsidRDefault="00A8547F" w:rsidP="00276180">
      <w:pPr>
        <w:pStyle w:val="Listenabsatz"/>
        <w:widowControl w:val="0"/>
        <w:numPr>
          <w:ilvl w:val="0"/>
          <w:numId w:val="8"/>
        </w:numPr>
        <w:autoSpaceDE w:val="0"/>
        <w:autoSpaceDN w:val="0"/>
        <w:adjustRightInd w:val="0"/>
        <w:jc w:val="both"/>
        <w:rPr>
          <w:rFonts w:cs="Calibri"/>
          <w:color w:val="000000" w:themeColor="text1"/>
          <w:sz w:val="22"/>
          <w:szCs w:val="22"/>
        </w:rPr>
      </w:pPr>
      <w:r>
        <w:rPr>
          <w:rFonts w:cs="Calibri"/>
          <w:color w:val="000000" w:themeColor="text1"/>
          <w:sz w:val="22"/>
          <w:szCs w:val="22"/>
        </w:rPr>
        <w:t>Contact of</w:t>
      </w:r>
      <w:r w:rsidR="00B55ADE">
        <w:rPr>
          <w:rFonts w:cs="Calibri"/>
          <w:color w:val="000000" w:themeColor="text1"/>
          <w:sz w:val="22"/>
          <w:szCs w:val="22"/>
        </w:rPr>
        <w:t xml:space="preserve"> chambers and associations, they are interested to offer their members </w:t>
      </w:r>
      <w:r w:rsidR="00B21E24">
        <w:rPr>
          <w:rFonts w:cs="Calibri"/>
          <w:color w:val="000000" w:themeColor="text1"/>
          <w:sz w:val="22"/>
          <w:szCs w:val="22"/>
        </w:rPr>
        <w:t>new features and</w:t>
      </w:r>
      <w:r w:rsidR="00871582">
        <w:rPr>
          <w:rFonts w:cs="Calibri"/>
          <w:color w:val="000000" w:themeColor="text1"/>
          <w:sz w:val="22"/>
          <w:szCs w:val="22"/>
        </w:rPr>
        <w:t xml:space="preserve"> they are good multipliers </w:t>
      </w:r>
    </w:p>
    <w:p w14:paraId="50F600EB" w14:textId="13CFCC66" w:rsidR="00D45742" w:rsidRDefault="00D45742" w:rsidP="00276180">
      <w:pPr>
        <w:pStyle w:val="Listenabsatz"/>
        <w:widowControl w:val="0"/>
        <w:numPr>
          <w:ilvl w:val="0"/>
          <w:numId w:val="8"/>
        </w:numPr>
        <w:autoSpaceDE w:val="0"/>
        <w:autoSpaceDN w:val="0"/>
        <w:adjustRightInd w:val="0"/>
        <w:jc w:val="both"/>
        <w:rPr>
          <w:rFonts w:cs="Calibri"/>
          <w:color w:val="000000" w:themeColor="text1"/>
          <w:sz w:val="22"/>
          <w:szCs w:val="22"/>
        </w:rPr>
      </w:pPr>
      <w:r>
        <w:rPr>
          <w:rFonts w:cs="Calibri"/>
          <w:color w:val="000000" w:themeColor="text1"/>
          <w:sz w:val="22"/>
          <w:szCs w:val="22"/>
        </w:rPr>
        <w:t xml:space="preserve">Address of companies and actors </w:t>
      </w:r>
      <w:r w:rsidR="00871582">
        <w:rPr>
          <w:rFonts w:cs="Calibri"/>
          <w:color w:val="000000" w:themeColor="text1"/>
          <w:sz w:val="22"/>
          <w:szCs w:val="22"/>
        </w:rPr>
        <w:t xml:space="preserve">of the list above (pick 2-3 </w:t>
      </w:r>
      <w:r w:rsidR="00CF3832">
        <w:rPr>
          <w:rFonts w:cs="Calibri"/>
          <w:color w:val="000000" w:themeColor="text1"/>
          <w:sz w:val="22"/>
          <w:szCs w:val="22"/>
        </w:rPr>
        <w:t xml:space="preserve">first </w:t>
      </w:r>
      <w:r w:rsidR="00871582">
        <w:rPr>
          <w:rFonts w:cs="Calibri"/>
          <w:color w:val="000000" w:themeColor="text1"/>
          <w:sz w:val="22"/>
          <w:szCs w:val="22"/>
        </w:rPr>
        <w:t>out of each category</w:t>
      </w:r>
      <w:r w:rsidR="00FE79EC">
        <w:rPr>
          <w:rFonts w:cs="Calibri"/>
          <w:color w:val="000000" w:themeColor="text1"/>
          <w:sz w:val="22"/>
          <w:szCs w:val="22"/>
        </w:rPr>
        <w:t xml:space="preserve"> that you deem most interested</w:t>
      </w:r>
      <w:r w:rsidR="00C74E4C">
        <w:rPr>
          <w:rFonts w:cs="Calibri"/>
          <w:color w:val="000000" w:themeColor="text1"/>
          <w:sz w:val="22"/>
          <w:szCs w:val="22"/>
        </w:rPr>
        <w:t xml:space="preserve">, internet research will help to </w:t>
      </w:r>
      <w:r w:rsidR="005558EF">
        <w:rPr>
          <w:rFonts w:cs="Calibri"/>
          <w:color w:val="000000" w:themeColor="text1"/>
          <w:sz w:val="22"/>
          <w:szCs w:val="22"/>
        </w:rPr>
        <w:t>find stakeholders that are dealing with the topics of the community</w:t>
      </w:r>
      <w:r w:rsidR="00CF3832">
        <w:rPr>
          <w:rFonts w:cs="Calibri"/>
          <w:color w:val="000000" w:themeColor="text1"/>
          <w:sz w:val="22"/>
          <w:szCs w:val="22"/>
        </w:rPr>
        <w:t>, than work down others</w:t>
      </w:r>
      <w:r w:rsidR="00FE79EC">
        <w:rPr>
          <w:rFonts w:cs="Calibri"/>
          <w:color w:val="000000" w:themeColor="text1"/>
          <w:sz w:val="22"/>
          <w:szCs w:val="22"/>
        </w:rPr>
        <w:t>)</w:t>
      </w:r>
    </w:p>
    <w:p w14:paraId="0353F4E2" w14:textId="323AB864" w:rsidR="0076002E" w:rsidRDefault="0076002E" w:rsidP="00276180">
      <w:pPr>
        <w:pStyle w:val="Listenabsatz"/>
        <w:widowControl w:val="0"/>
        <w:numPr>
          <w:ilvl w:val="0"/>
          <w:numId w:val="8"/>
        </w:numPr>
        <w:autoSpaceDE w:val="0"/>
        <w:autoSpaceDN w:val="0"/>
        <w:adjustRightInd w:val="0"/>
        <w:jc w:val="both"/>
        <w:rPr>
          <w:rFonts w:cs="Calibri"/>
          <w:color w:val="000000" w:themeColor="text1"/>
          <w:sz w:val="22"/>
          <w:szCs w:val="22"/>
        </w:rPr>
      </w:pPr>
      <w:r>
        <w:rPr>
          <w:rFonts w:cs="Calibri"/>
          <w:color w:val="000000" w:themeColor="text1"/>
          <w:sz w:val="22"/>
          <w:szCs w:val="22"/>
        </w:rPr>
        <w:t>Usage of mailing lists</w:t>
      </w:r>
    </w:p>
    <w:p w14:paraId="026FDAC5" w14:textId="77777777" w:rsidR="00E41D9D" w:rsidRDefault="00E41D9D" w:rsidP="00E41D9D">
      <w:pPr>
        <w:pStyle w:val="Listenabsatz"/>
        <w:widowControl w:val="0"/>
        <w:autoSpaceDE w:val="0"/>
        <w:autoSpaceDN w:val="0"/>
        <w:adjustRightInd w:val="0"/>
        <w:jc w:val="both"/>
        <w:rPr>
          <w:rFonts w:cs="Calibri"/>
          <w:color w:val="000000" w:themeColor="text1"/>
          <w:sz w:val="22"/>
          <w:szCs w:val="22"/>
        </w:rPr>
      </w:pPr>
    </w:p>
    <w:p w14:paraId="4D7F75C0" w14:textId="32E3A117" w:rsidR="00515E35" w:rsidRPr="00E41D9D" w:rsidRDefault="00515E35" w:rsidP="00E41D9D">
      <w:pPr>
        <w:pStyle w:val="StandardWeb"/>
        <w:shd w:val="clear" w:color="auto" w:fill="FFFFFF"/>
        <w:spacing w:before="0" w:beforeAutospacing="0" w:after="225" w:afterAutospacing="0" w:line="240" w:lineRule="atLeast"/>
        <w:jc w:val="both"/>
        <w:textAlignment w:val="baseline"/>
        <w:rPr>
          <w:rFonts w:asciiTheme="minorHAnsi" w:hAnsiTheme="minorHAnsi" w:cs="Arial"/>
          <w:sz w:val="22"/>
          <w:szCs w:val="22"/>
          <w:lang w:val="en-US"/>
        </w:rPr>
      </w:pPr>
    </w:p>
    <w:p w14:paraId="44E8D0EC" w14:textId="505D01E0" w:rsidR="00E41D9D" w:rsidRPr="00E41D9D" w:rsidRDefault="00E41D9D" w:rsidP="00E41D9D">
      <w:pPr>
        <w:pStyle w:val="StandardWeb"/>
        <w:shd w:val="clear" w:color="auto" w:fill="FFFFFF"/>
        <w:spacing w:before="0" w:beforeAutospacing="0" w:after="225" w:afterAutospacing="0" w:line="240" w:lineRule="atLeast"/>
        <w:jc w:val="both"/>
        <w:textAlignment w:val="baseline"/>
        <w:rPr>
          <w:rFonts w:asciiTheme="minorHAnsi" w:hAnsiTheme="minorHAnsi" w:cs="Arial"/>
          <w:sz w:val="22"/>
          <w:szCs w:val="22"/>
          <w:lang w:val="en-US"/>
        </w:rPr>
      </w:pPr>
      <w:r w:rsidRPr="00E41D9D">
        <w:rPr>
          <w:rFonts w:asciiTheme="minorHAnsi" w:hAnsiTheme="minorHAnsi" w:cs="Arial"/>
          <w:sz w:val="22"/>
          <w:szCs w:val="22"/>
          <w:lang w:val="en-US"/>
        </w:rPr>
        <w:t>Community short explanation (online):</w:t>
      </w:r>
    </w:p>
    <w:p w14:paraId="18286BA5" w14:textId="10AA6609" w:rsidR="00E41D9D" w:rsidRDefault="00E41D9D" w:rsidP="00E41D9D">
      <w:pPr>
        <w:pStyle w:val="StandardWeb"/>
        <w:shd w:val="clear" w:color="auto" w:fill="FFFFFF"/>
        <w:spacing w:before="0" w:beforeAutospacing="0" w:after="225" w:afterAutospacing="0" w:line="240" w:lineRule="atLeast"/>
        <w:jc w:val="both"/>
        <w:textAlignment w:val="baseline"/>
        <w:rPr>
          <w:rFonts w:ascii="Arial" w:hAnsi="Arial" w:cs="Arial"/>
          <w:color w:val="696969"/>
          <w:sz w:val="20"/>
          <w:szCs w:val="20"/>
          <w:lang w:val="en-US"/>
        </w:rPr>
      </w:pPr>
      <w:r>
        <w:rPr>
          <w:noProof/>
        </w:rPr>
        <w:drawing>
          <wp:inline distT="0" distB="0" distL="0" distR="0" wp14:anchorId="74193471" wp14:editId="5EF38587">
            <wp:extent cx="2959100" cy="13208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2128" t="45158" r="36494" b="18151"/>
                    <a:stretch/>
                  </pic:blipFill>
                  <pic:spPr bwMode="auto">
                    <a:xfrm>
                      <a:off x="0" y="0"/>
                      <a:ext cx="2957795" cy="1320218"/>
                    </a:xfrm>
                    <a:prstGeom prst="rect">
                      <a:avLst/>
                    </a:prstGeom>
                    <a:ln>
                      <a:noFill/>
                    </a:ln>
                    <a:extLst>
                      <a:ext uri="{53640926-AAD7-44D8-BBD7-CCE9431645EC}">
                        <a14:shadowObscured xmlns:a14="http://schemas.microsoft.com/office/drawing/2010/main"/>
                      </a:ext>
                    </a:extLst>
                  </pic:spPr>
                </pic:pic>
              </a:graphicData>
            </a:graphic>
          </wp:inline>
        </w:drawing>
      </w:r>
    </w:p>
    <w:p w14:paraId="040BAFF7" w14:textId="77777777" w:rsidR="00E41D9D" w:rsidRPr="00E41D9D" w:rsidRDefault="00E41D9D" w:rsidP="00E41D9D">
      <w:pPr>
        <w:pStyle w:val="StandardWeb"/>
        <w:shd w:val="clear" w:color="auto" w:fill="FFFFFF"/>
        <w:spacing w:before="0" w:beforeAutospacing="0" w:after="225" w:afterAutospacing="0" w:line="240" w:lineRule="atLeast"/>
        <w:jc w:val="both"/>
        <w:textAlignment w:val="baseline"/>
        <w:rPr>
          <w:rFonts w:asciiTheme="minorHAnsi" w:hAnsiTheme="minorHAnsi" w:cs="Arial"/>
          <w:sz w:val="22"/>
          <w:szCs w:val="22"/>
          <w:lang w:val="en-US"/>
        </w:rPr>
      </w:pPr>
      <w:r w:rsidRPr="00E41D9D">
        <w:rPr>
          <w:rFonts w:asciiTheme="minorHAnsi" w:hAnsiTheme="minorHAnsi" w:cs="Arial"/>
          <w:sz w:val="22"/>
          <w:szCs w:val="22"/>
          <w:lang w:val="en-US"/>
        </w:rPr>
        <w:t xml:space="preserve">One of the most discussed and on the same time insufficient examined issue is the ratio of costs and benefits of sustainable buildings. The theme goes that green or sustainable building save resources, create a healthier and more productive environment for their users and generate higher return on investments in the case of rental incomes. Nevertheless </w:t>
      </w:r>
      <w:proofErr w:type="spellStart"/>
      <w:r w:rsidRPr="00E41D9D">
        <w:rPr>
          <w:rFonts w:asciiTheme="minorHAnsi" w:hAnsiTheme="minorHAnsi" w:cs="Arial"/>
          <w:sz w:val="22"/>
          <w:szCs w:val="22"/>
          <w:lang w:val="en-US"/>
        </w:rPr>
        <w:t>planers</w:t>
      </w:r>
      <w:proofErr w:type="spellEnd"/>
      <w:r w:rsidRPr="00E41D9D">
        <w:rPr>
          <w:rFonts w:asciiTheme="minorHAnsi" w:hAnsiTheme="minorHAnsi" w:cs="Arial"/>
          <w:sz w:val="22"/>
          <w:szCs w:val="22"/>
          <w:lang w:val="en-US"/>
        </w:rPr>
        <w:t xml:space="preserve"> and owners are confronted with the matter of up-front costs versus life cycle costs and questions about the cost effectiveness of partial investments like </w:t>
      </w:r>
      <w:proofErr w:type="spellStart"/>
      <w:r w:rsidRPr="00E41D9D">
        <w:rPr>
          <w:rFonts w:asciiTheme="minorHAnsi" w:hAnsiTheme="minorHAnsi" w:cs="Arial"/>
          <w:sz w:val="22"/>
          <w:szCs w:val="22"/>
          <w:lang w:val="en-US"/>
        </w:rPr>
        <w:t>photovoltaics</w:t>
      </w:r>
      <w:proofErr w:type="spellEnd"/>
      <w:r w:rsidRPr="00E41D9D">
        <w:rPr>
          <w:rFonts w:asciiTheme="minorHAnsi" w:hAnsiTheme="minorHAnsi" w:cs="Arial"/>
          <w:sz w:val="22"/>
          <w:szCs w:val="22"/>
          <w:lang w:val="en-US"/>
        </w:rPr>
        <w:t xml:space="preserve"> or new appliances. Another price and performance issue is the lack of data or methods about how to measure the proclaimed social effects of sustainable buildings.</w:t>
      </w:r>
    </w:p>
    <w:p w14:paraId="3C92EF08" w14:textId="45B161D9" w:rsidR="00E41D9D" w:rsidRPr="00E41D9D" w:rsidRDefault="00E41D9D" w:rsidP="00E41D9D">
      <w:pPr>
        <w:pStyle w:val="StandardWeb"/>
        <w:shd w:val="clear" w:color="auto" w:fill="FFFFFF"/>
        <w:spacing w:before="0" w:beforeAutospacing="0" w:after="225" w:afterAutospacing="0" w:line="240" w:lineRule="atLeast"/>
        <w:jc w:val="both"/>
        <w:textAlignment w:val="baseline"/>
        <w:rPr>
          <w:rFonts w:asciiTheme="minorHAnsi" w:hAnsiTheme="minorHAnsi" w:cs="Arial"/>
          <w:sz w:val="22"/>
          <w:szCs w:val="22"/>
          <w:lang w:val="en-US"/>
        </w:rPr>
      </w:pPr>
      <w:r w:rsidRPr="00E41D9D">
        <w:rPr>
          <w:rFonts w:ascii="Arial" w:hAnsi="Arial" w:cs="Arial"/>
          <w:color w:val="696969"/>
          <w:sz w:val="20"/>
          <w:szCs w:val="20"/>
          <w:lang w:val="en-US"/>
        </w:rPr>
        <w:t> </w:t>
      </w:r>
      <w:r w:rsidRPr="00E41D9D">
        <w:rPr>
          <w:rFonts w:asciiTheme="minorHAnsi" w:hAnsiTheme="minorHAnsi" w:cs="Arial"/>
          <w:sz w:val="22"/>
          <w:szCs w:val="22"/>
          <w:lang w:val="en-US"/>
        </w:rPr>
        <w:t xml:space="preserve">In general planers are often confronted with either a lack of reliable cost - benefit data or the difficulty to get easy access to such data. This community shall help to overcome both problems. </w:t>
      </w:r>
      <w:r w:rsidRPr="00E41D9D">
        <w:rPr>
          <w:rFonts w:asciiTheme="minorHAnsi" w:hAnsiTheme="minorHAnsi" w:cs="Arial"/>
          <w:sz w:val="22"/>
          <w:szCs w:val="22"/>
          <w:lang w:val="en-US"/>
        </w:rPr>
        <w:lastRenderedPageBreak/>
        <w:t>To achieve this goal, the community is split into different sub-communities to facilitate clarity and feedback on documents, proposed methods or ideas. Feel free to change this community structure to the practitioners needs</w:t>
      </w:r>
      <w:r w:rsidRPr="00E41D9D">
        <w:rPr>
          <w:rFonts w:asciiTheme="minorHAnsi" w:hAnsiTheme="minorHAnsi" w:cs="Arial"/>
          <w:sz w:val="22"/>
          <w:szCs w:val="22"/>
          <w:lang w:val="en-US"/>
        </w:rPr>
        <w:t>.</w:t>
      </w:r>
    </w:p>
    <w:p w14:paraId="7FDAA81A" w14:textId="77777777" w:rsidR="00E41D9D" w:rsidRDefault="00E41D9D" w:rsidP="00E41D9D">
      <w:pPr>
        <w:pStyle w:val="StandardWeb"/>
        <w:shd w:val="clear" w:color="auto" w:fill="FFFFFF"/>
        <w:spacing w:before="0" w:beforeAutospacing="0" w:after="225" w:afterAutospacing="0" w:line="240" w:lineRule="atLeast"/>
        <w:jc w:val="both"/>
        <w:textAlignment w:val="baseline"/>
        <w:rPr>
          <w:rFonts w:cs="Calibri"/>
          <w:color w:val="000000" w:themeColor="text1"/>
          <w:sz w:val="22"/>
          <w:szCs w:val="22"/>
          <w:lang w:val="en-US"/>
        </w:rPr>
        <w:sectPr w:rsidR="00E41D9D" w:rsidSect="008D4D54">
          <w:pgSz w:w="11900" w:h="16840"/>
          <w:pgMar w:top="1417" w:right="1417" w:bottom="1134" w:left="1417" w:header="708" w:footer="708" w:gutter="0"/>
          <w:cols w:space="708"/>
          <w:docGrid w:linePitch="360"/>
        </w:sectPr>
      </w:pPr>
    </w:p>
    <w:p w14:paraId="61A7B509" w14:textId="555D8596" w:rsidR="00031F98" w:rsidRPr="00E41D9D" w:rsidRDefault="00E41D9D" w:rsidP="00E41D9D">
      <w:pPr>
        <w:pStyle w:val="StandardWeb"/>
        <w:shd w:val="clear" w:color="auto" w:fill="FFFFFF"/>
        <w:spacing w:before="0" w:beforeAutospacing="0" w:after="225" w:afterAutospacing="0" w:line="240" w:lineRule="atLeast"/>
        <w:jc w:val="both"/>
        <w:textAlignment w:val="baseline"/>
        <w:rPr>
          <w:rFonts w:asciiTheme="minorHAnsi" w:hAnsiTheme="minorHAnsi" w:cs="Arial"/>
          <w:sz w:val="22"/>
          <w:szCs w:val="22"/>
          <w:lang w:val="en-US"/>
        </w:rPr>
      </w:pPr>
      <w:r w:rsidRPr="00E41D9D">
        <w:rPr>
          <w:rFonts w:asciiTheme="minorHAnsi" w:hAnsiTheme="minorHAnsi" w:cs="Arial"/>
          <w:sz w:val="22"/>
          <w:szCs w:val="22"/>
          <w:lang w:val="en-US"/>
        </w:rPr>
        <w:lastRenderedPageBreak/>
        <w:t>Community pages:</w:t>
      </w:r>
    </w:p>
    <w:p w14:paraId="1B1DCE70" w14:textId="46F1983C" w:rsidR="00E41D9D" w:rsidRPr="00E41D9D" w:rsidRDefault="00E41D9D" w:rsidP="00D934CB">
      <w:pPr>
        <w:widowControl w:val="0"/>
        <w:autoSpaceDE w:val="0"/>
        <w:autoSpaceDN w:val="0"/>
        <w:adjustRightInd w:val="0"/>
        <w:jc w:val="both"/>
        <w:rPr>
          <w:rFonts w:cs="Calibri"/>
          <w:color w:val="000000" w:themeColor="text1"/>
          <w:sz w:val="22"/>
          <w:szCs w:val="22"/>
          <w:lang w:val="en-US"/>
        </w:rPr>
      </w:pPr>
      <w:r>
        <w:rPr>
          <w:noProof/>
          <w:lang w:val="fr-FR" w:eastAsia="fr-FR"/>
        </w:rPr>
        <w:drawing>
          <wp:inline distT="0" distB="0" distL="0" distR="0" wp14:anchorId="3D6A0AFE" wp14:editId="2D9D5E20">
            <wp:extent cx="2520000" cy="2079511"/>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0022" t="40395" r="32855" b="23796"/>
                    <a:stretch/>
                  </pic:blipFill>
                  <pic:spPr bwMode="auto">
                    <a:xfrm>
                      <a:off x="0" y="0"/>
                      <a:ext cx="2520000" cy="2079511"/>
                    </a:xfrm>
                    <a:prstGeom prst="rect">
                      <a:avLst/>
                    </a:prstGeom>
                    <a:ln>
                      <a:noFill/>
                    </a:ln>
                    <a:extLst>
                      <a:ext uri="{53640926-AAD7-44D8-BBD7-CCE9431645EC}">
                        <a14:shadowObscured xmlns:a14="http://schemas.microsoft.com/office/drawing/2010/main"/>
                      </a:ext>
                    </a:extLst>
                  </pic:spPr>
                </pic:pic>
              </a:graphicData>
            </a:graphic>
          </wp:inline>
        </w:drawing>
      </w:r>
    </w:p>
    <w:sectPr w:rsidR="00E41D9D" w:rsidRPr="00E41D9D" w:rsidSect="008D4D54">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108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352DBC"/>
    <w:multiLevelType w:val="hybridMultilevel"/>
    <w:tmpl w:val="8910BA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5444187"/>
    <w:multiLevelType w:val="hybridMultilevel"/>
    <w:tmpl w:val="325660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8320C08"/>
    <w:multiLevelType w:val="hybridMultilevel"/>
    <w:tmpl w:val="9BE2DD02"/>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3B13075"/>
    <w:multiLevelType w:val="hybridMultilevel"/>
    <w:tmpl w:val="5A549E9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219516EE"/>
    <w:multiLevelType w:val="hybridMultilevel"/>
    <w:tmpl w:val="BE4843E8"/>
    <w:lvl w:ilvl="0" w:tplc="17FEB170">
      <w:numFmt w:val="bullet"/>
      <w:lvlText w:val="-"/>
      <w:lvlJc w:val="left"/>
      <w:pPr>
        <w:ind w:left="720" w:hanging="360"/>
      </w:pPr>
      <w:rPr>
        <w:rFonts w:ascii="Century Gothic" w:eastAsia="Times New Roman" w:hAnsi="Century Gothic"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EF861B1"/>
    <w:multiLevelType w:val="hybridMultilevel"/>
    <w:tmpl w:val="3812715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7AC52ABD"/>
    <w:multiLevelType w:val="hybridMultilevel"/>
    <w:tmpl w:val="998AF0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6"/>
  </w:num>
  <w:num w:numId="4">
    <w:abstractNumId w:val="7"/>
  </w:num>
  <w:num w:numId="5">
    <w:abstractNumId w:val="3"/>
  </w:num>
  <w:num w:numId="6">
    <w:abstractNumId w:val="2"/>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F73"/>
    <w:rsid w:val="00031F98"/>
    <w:rsid w:val="0003768F"/>
    <w:rsid w:val="0004427D"/>
    <w:rsid w:val="00054464"/>
    <w:rsid w:val="00092B42"/>
    <w:rsid w:val="000A6BF5"/>
    <w:rsid w:val="000C0492"/>
    <w:rsid w:val="001376CD"/>
    <w:rsid w:val="001860CA"/>
    <w:rsid w:val="001C714C"/>
    <w:rsid w:val="001C79B8"/>
    <w:rsid w:val="001D67FA"/>
    <w:rsid w:val="001D7BB9"/>
    <w:rsid w:val="001E2ABC"/>
    <w:rsid w:val="001F6225"/>
    <w:rsid w:val="0021508B"/>
    <w:rsid w:val="00221CED"/>
    <w:rsid w:val="00230E1B"/>
    <w:rsid w:val="00246F9D"/>
    <w:rsid w:val="00251C3C"/>
    <w:rsid w:val="00254E4A"/>
    <w:rsid w:val="00272661"/>
    <w:rsid w:val="00276180"/>
    <w:rsid w:val="002C7972"/>
    <w:rsid w:val="002D6A82"/>
    <w:rsid w:val="002E402D"/>
    <w:rsid w:val="002F2EDD"/>
    <w:rsid w:val="00302A31"/>
    <w:rsid w:val="0030312A"/>
    <w:rsid w:val="00322DA9"/>
    <w:rsid w:val="00335D6F"/>
    <w:rsid w:val="003433A1"/>
    <w:rsid w:val="00382276"/>
    <w:rsid w:val="003B6007"/>
    <w:rsid w:val="003D133A"/>
    <w:rsid w:val="003F5BF4"/>
    <w:rsid w:val="00402B40"/>
    <w:rsid w:val="00425820"/>
    <w:rsid w:val="00492C6A"/>
    <w:rsid w:val="004A3E92"/>
    <w:rsid w:val="004C3657"/>
    <w:rsid w:val="004D69AA"/>
    <w:rsid w:val="00502AA3"/>
    <w:rsid w:val="00511F74"/>
    <w:rsid w:val="00515E35"/>
    <w:rsid w:val="00524FBB"/>
    <w:rsid w:val="0053045E"/>
    <w:rsid w:val="00541D5B"/>
    <w:rsid w:val="00544179"/>
    <w:rsid w:val="005558EF"/>
    <w:rsid w:val="005A1CAE"/>
    <w:rsid w:val="005C688A"/>
    <w:rsid w:val="005D4CFB"/>
    <w:rsid w:val="005E2884"/>
    <w:rsid w:val="006019C0"/>
    <w:rsid w:val="006963C4"/>
    <w:rsid w:val="006A29C7"/>
    <w:rsid w:val="006B5FD4"/>
    <w:rsid w:val="006C1C57"/>
    <w:rsid w:val="006D417D"/>
    <w:rsid w:val="006E3E5C"/>
    <w:rsid w:val="006F3B6C"/>
    <w:rsid w:val="006F55FF"/>
    <w:rsid w:val="00706866"/>
    <w:rsid w:val="00730A5B"/>
    <w:rsid w:val="00741E4F"/>
    <w:rsid w:val="00756CB0"/>
    <w:rsid w:val="0076002E"/>
    <w:rsid w:val="00770F0A"/>
    <w:rsid w:val="0077104F"/>
    <w:rsid w:val="00786CE3"/>
    <w:rsid w:val="007D48AB"/>
    <w:rsid w:val="007E7F73"/>
    <w:rsid w:val="0081207C"/>
    <w:rsid w:val="008266D1"/>
    <w:rsid w:val="0084123B"/>
    <w:rsid w:val="0087132F"/>
    <w:rsid w:val="00871582"/>
    <w:rsid w:val="008C0882"/>
    <w:rsid w:val="008D4D54"/>
    <w:rsid w:val="008F0D16"/>
    <w:rsid w:val="0090139D"/>
    <w:rsid w:val="00940A08"/>
    <w:rsid w:val="0097323B"/>
    <w:rsid w:val="00A55DBD"/>
    <w:rsid w:val="00A56C5A"/>
    <w:rsid w:val="00A71CA2"/>
    <w:rsid w:val="00A8547F"/>
    <w:rsid w:val="00A86B69"/>
    <w:rsid w:val="00AD3057"/>
    <w:rsid w:val="00AF6365"/>
    <w:rsid w:val="00AF78EB"/>
    <w:rsid w:val="00B21E24"/>
    <w:rsid w:val="00B359AC"/>
    <w:rsid w:val="00B46AD7"/>
    <w:rsid w:val="00B544E2"/>
    <w:rsid w:val="00B55ADE"/>
    <w:rsid w:val="00B74DB6"/>
    <w:rsid w:val="00B94629"/>
    <w:rsid w:val="00BD13E2"/>
    <w:rsid w:val="00BE7FAC"/>
    <w:rsid w:val="00C129EB"/>
    <w:rsid w:val="00C13D42"/>
    <w:rsid w:val="00C3387A"/>
    <w:rsid w:val="00C34A55"/>
    <w:rsid w:val="00C519F8"/>
    <w:rsid w:val="00C74E4C"/>
    <w:rsid w:val="00C76319"/>
    <w:rsid w:val="00CF3832"/>
    <w:rsid w:val="00D03857"/>
    <w:rsid w:val="00D06A54"/>
    <w:rsid w:val="00D21E25"/>
    <w:rsid w:val="00D37AA8"/>
    <w:rsid w:val="00D4053E"/>
    <w:rsid w:val="00D45742"/>
    <w:rsid w:val="00D466ED"/>
    <w:rsid w:val="00D661A2"/>
    <w:rsid w:val="00D76E60"/>
    <w:rsid w:val="00D934CB"/>
    <w:rsid w:val="00DC6145"/>
    <w:rsid w:val="00DD1E90"/>
    <w:rsid w:val="00DD4B7D"/>
    <w:rsid w:val="00E22554"/>
    <w:rsid w:val="00E22DB6"/>
    <w:rsid w:val="00E414D6"/>
    <w:rsid w:val="00E41D9D"/>
    <w:rsid w:val="00E5295A"/>
    <w:rsid w:val="00E57F89"/>
    <w:rsid w:val="00E73147"/>
    <w:rsid w:val="00E7781D"/>
    <w:rsid w:val="00E83E3E"/>
    <w:rsid w:val="00EA083D"/>
    <w:rsid w:val="00EA4EBE"/>
    <w:rsid w:val="00EC1E6B"/>
    <w:rsid w:val="00EF19A8"/>
    <w:rsid w:val="00F00826"/>
    <w:rsid w:val="00F26CEC"/>
    <w:rsid w:val="00F571B4"/>
    <w:rsid w:val="00F85B90"/>
    <w:rsid w:val="00FA64CF"/>
    <w:rsid w:val="00FB7027"/>
    <w:rsid w:val="00FD173C"/>
    <w:rsid w:val="00FE79E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33887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en-GB"/>
    </w:rPr>
  </w:style>
  <w:style w:type="paragraph" w:styleId="berschrift1">
    <w:name w:val="heading 1"/>
    <w:basedOn w:val="Standard"/>
    <w:next w:val="Standard"/>
    <w:link w:val="berschrift1Zchn"/>
    <w:uiPriority w:val="9"/>
    <w:qFormat/>
    <w:rsid w:val="003D133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berschrift2">
    <w:name w:val="heading 2"/>
    <w:basedOn w:val="Standard"/>
    <w:next w:val="Standard"/>
    <w:link w:val="berschrift2Zchn"/>
    <w:uiPriority w:val="9"/>
    <w:unhideWhenUsed/>
    <w:qFormat/>
    <w:rsid w:val="003D133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3D133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3D133A"/>
    <w:rPr>
      <w:rFonts w:asciiTheme="majorHAnsi" w:eastAsiaTheme="majorEastAsia" w:hAnsiTheme="majorHAnsi" w:cstheme="majorBidi"/>
      <w:b/>
      <w:bCs/>
      <w:color w:val="4F81BD" w:themeColor="accent1"/>
      <w:sz w:val="26"/>
      <w:szCs w:val="26"/>
      <w:lang w:val="en-GB"/>
    </w:rPr>
  </w:style>
  <w:style w:type="character" w:customStyle="1" w:styleId="berschrift1Zchn">
    <w:name w:val="Überschrift 1 Zchn"/>
    <w:basedOn w:val="Absatz-Standardschriftart"/>
    <w:link w:val="berschrift1"/>
    <w:uiPriority w:val="9"/>
    <w:rsid w:val="003D133A"/>
    <w:rPr>
      <w:rFonts w:asciiTheme="majorHAnsi" w:eastAsiaTheme="majorEastAsia" w:hAnsiTheme="majorHAnsi" w:cstheme="majorBidi"/>
      <w:b/>
      <w:bCs/>
      <w:color w:val="345A8A" w:themeColor="accent1" w:themeShade="B5"/>
      <w:sz w:val="32"/>
      <w:szCs w:val="32"/>
      <w:lang w:val="en-GB"/>
    </w:rPr>
  </w:style>
  <w:style w:type="character" w:customStyle="1" w:styleId="berschrift3Zchn">
    <w:name w:val="Überschrift 3 Zchn"/>
    <w:basedOn w:val="Absatz-Standardschriftart"/>
    <w:link w:val="berschrift3"/>
    <w:uiPriority w:val="9"/>
    <w:rsid w:val="003D133A"/>
    <w:rPr>
      <w:rFonts w:asciiTheme="majorHAnsi" w:eastAsiaTheme="majorEastAsia" w:hAnsiTheme="majorHAnsi" w:cstheme="majorBidi"/>
      <w:b/>
      <w:bCs/>
      <w:color w:val="4F81BD" w:themeColor="accent1"/>
      <w:lang w:val="en-GB"/>
    </w:rPr>
  </w:style>
  <w:style w:type="paragraph" w:styleId="Sprechblasentext">
    <w:name w:val="Balloon Text"/>
    <w:basedOn w:val="Standard"/>
    <w:link w:val="SprechblasentextZchn"/>
    <w:uiPriority w:val="99"/>
    <w:semiHidden/>
    <w:unhideWhenUsed/>
    <w:rsid w:val="00B74DB6"/>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B74DB6"/>
    <w:rPr>
      <w:rFonts w:ascii="Lucida Grande" w:hAnsi="Lucida Grande" w:cs="Lucida Grande"/>
      <w:sz w:val="18"/>
      <w:szCs w:val="18"/>
      <w:lang w:val="en-GB"/>
    </w:rPr>
  </w:style>
  <w:style w:type="paragraph" w:styleId="Listenabsatz">
    <w:name w:val="List Paragraph"/>
    <w:basedOn w:val="Standard"/>
    <w:uiPriority w:val="34"/>
    <w:qFormat/>
    <w:rsid w:val="002E402D"/>
    <w:pPr>
      <w:ind w:left="720"/>
      <w:contextualSpacing/>
    </w:pPr>
  </w:style>
  <w:style w:type="paragraph" w:styleId="StandardWeb">
    <w:name w:val="Normal (Web)"/>
    <w:basedOn w:val="Standard"/>
    <w:uiPriority w:val="99"/>
    <w:unhideWhenUsed/>
    <w:rsid w:val="00E41D9D"/>
    <w:pPr>
      <w:spacing w:before="100" w:beforeAutospacing="1" w:after="100" w:afterAutospacing="1"/>
    </w:pPr>
    <w:rPr>
      <w:rFonts w:ascii="Times New Roman" w:eastAsia="Times New Roman" w:hAnsi="Times New Roman" w:cs="Times New Roman"/>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en-GB"/>
    </w:rPr>
  </w:style>
  <w:style w:type="paragraph" w:styleId="berschrift1">
    <w:name w:val="heading 1"/>
    <w:basedOn w:val="Standard"/>
    <w:next w:val="Standard"/>
    <w:link w:val="berschrift1Zchn"/>
    <w:uiPriority w:val="9"/>
    <w:qFormat/>
    <w:rsid w:val="003D133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berschrift2">
    <w:name w:val="heading 2"/>
    <w:basedOn w:val="Standard"/>
    <w:next w:val="Standard"/>
    <w:link w:val="berschrift2Zchn"/>
    <w:uiPriority w:val="9"/>
    <w:unhideWhenUsed/>
    <w:qFormat/>
    <w:rsid w:val="003D133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3D133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3D133A"/>
    <w:rPr>
      <w:rFonts w:asciiTheme="majorHAnsi" w:eastAsiaTheme="majorEastAsia" w:hAnsiTheme="majorHAnsi" w:cstheme="majorBidi"/>
      <w:b/>
      <w:bCs/>
      <w:color w:val="4F81BD" w:themeColor="accent1"/>
      <w:sz w:val="26"/>
      <w:szCs w:val="26"/>
      <w:lang w:val="en-GB"/>
    </w:rPr>
  </w:style>
  <w:style w:type="character" w:customStyle="1" w:styleId="berschrift1Zchn">
    <w:name w:val="Überschrift 1 Zchn"/>
    <w:basedOn w:val="Absatz-Standardschriftart"/>
    <w:link w:val="berschrift1"/>
    <w:uiPriority w:val="9"/>
    <w:rsid w:val="003D133A"/>
    <w:rPr>
      <w:rFonts w:asciiTheme="majorHAnsi" w:eastAsiaTheme="majorEastAsia" w:hAnsiTheme="majorHAnsi" w:cstheme="majorBidi"/>
      <w:b/>
      <w:bCs/>
      <w:color w:val="345A8A" w:themeColor="accent1" w:themeShade="B5"/>
      <w:sz w:val="32"/>
      <w:szCs w:val="32"/>
      <w:lang w:val="en-GB"/>
    </w:rPr>
  </w:style>
  <w:style w:type="character" w:customStyle="1" w:styleId="berschrift3Zchn">
    <w:name w:val="Überschrift 3 Zchn"/>
    <w:basedOn w:val="Absatz-Standardschriftart"/>
    <w:link w:val="berschrift3"/>
    <w:uiPriority w:val="9"/>
    <w:rsid w:val="003D133A"/>
    <w:rPr>
      <w:rFonts w:asciiTheme="majorHAnsi" w:eastAsiaTheme="majorEastAsia" w:hAnsiTheme="majorHAnsi" w:cstheme="majorBidi"/>
      <w:b/>
      <w:bCs/>
      <w:color w:val="4F81BD" w:themeColor="accent1"/>
      <w:lang w:val="en-GB"/>
    </w:rPr>
  </w:style>
  <w:style w:type="paragraph" w:styleId="Sprechblasentext">
    <w:name w:val="Balloon Text"/>
    <w:basedOn w:val="Standard"/>
    <w:link w:val="SprechblasentextZchn"/>
    <w:uiPriority w:val="99"/>
    <w:semiHidden/>
    <w:unhideWhenUsed/>
    <w:rsid w:val="00B74DB6"/>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B74DB6"/>
    <w:rPr>
      <w:rFonts w:ascii="Lucida Grande" w:hAnsi="Lucida Grande" w:cs="Lucida Grande"/>
      <w:sz w:val="18"/>
      <w:szCs w:val="18"/>
      <w:lang w:val="en-GB"/>
    </w:rPr>
  </w:style>
  <w:style w:type="paragraph" w:styleId="Listenabsatz">
    <w:name w:val="List Paragraph"/>
    <w:basedOn w:val="Standard"/>
    <w:uiPriority w:val="34"/>
    <w:qFormat/>
    <w:rsid w:val="002E402D"/>
    <w:pPr>
      <w:ind w:left="720"/>
      <w:contextualSpacing/>
    </w:pPr>
  </w:style>
  <w:style w:type="paragraph" w:styleId="StandardWeb">
    <w:name w:val="Normal (Web)"/>
    <w:basedOn w:val="Standard"/>
    <w:uiPriority w:val="99"/>
    <w:unhideWhenUsed/>
    <w:rsid w:val="00E41D9D"/>
    <w:pPr>
      <w:spacing w:before="100" w:beforeAutospacing="1" w:after="100" w:afterAutospacing="1"/>
    </w:pPr>
    <w:rPr>
      <w:rFonts w:ascii="Times New Roman" w:eastAsia="Times New Roman" w:hAnsi="Times New Roman" w:cs="Times New Roman"/>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595981">
      <w:bodyDiv w:val="1"/>
      <w:marLeft w:val="0"/>
      <w:marRight w:val="0"/>
      <w:marTop w:val="0"/>
      <w:marBottom w:val="0"/>
      <w:divBdr>
        <w:top w:val="none" w:sz="0" w:space="0" w:color="auto"/>
        <w:left w:val="none" w:sz="0" w:space="0" w:color="auto"/>
        <w:bottom w:val="none" w:sz="0" w:space="0" w:color="auto"/>
        <w:right w:val="none" w:sz="0" w:space="0" w:color="auto"/>
      </w:divBdr>
    </w:div>
    <w:div w:id="12600671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61717-AF7F-4152-9D3B-F45185E38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1627</Words>
  <Characters>8952</Characters>
  <Application>Microsoft Office Word</Application>
  <DocSecurity>0</DocSecurity>
  <Lines>74</Lines>
  <Paragraphs>21</Paragraphs>
  <ScaleCrop>false</ScaleCrop>
  <HeadingPairs>
    <vt:vector size="2" baseType="variant">
      <vt:variant>
        <vt:lpstr>Titel</vt:lpstr>
      </vt:variant>
      <vt:variant>
        <vt:i4>1</vt:i4>
      </vt:variant>
    </vt:vector>
  </HeadingPairs>
  <TitlesOfParts>
    <vt:vector size="1" baseType="lpstr">
      <vt:lpstr/>
    </vt:vector>
  </TitlesOfParts>
  <Company>PE International AG</Company>
  <LinksUpToDate>false</LinksUpToDate>
  <CharactersWithSpaces>10558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Sebastian Schwarz</dc:creator>
  <cp:lastModifiedBy>Siegrun Kittelberger</cp:lastModifiedBy>
  <cp:revision>2</cp:revision>
  <dcterms:created xsi:type="dcterms:W3CDTF">2013-05-17T10:48:00Z</dcterms:created>
  <dcterms:modified xsi:type="dcterms:W3CDTF">2013-05-17T10:48:00Z</dcterms:modified>
</cp:coreProperties>
</file>